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251C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Pr="00C30DAB" w:rsidRDefault="006726EE" w:rsidP="006726EE">
      <w:pPr>
        <w:pStyle w:val="kol-zadn"/>
        <w:ind w:left="0" w:firstLine="0"/>
        <w:rPr>
          <w:color w:val="FF0066"/>
        </w:rPr>
      </w:pPr>
      <w:r>
        <w:t>Inspirace pro</w:t>
      </w:r>
      <w:r w:rsidR="00675EEC">
        <w:t xml:space="preserve"> realizaci Kimovy hry v přírodě – video </w:t>
      </w:r>
      <w:hyperlink r:id="rId7" w:history="1">
        <w:r w:rsidR="00675EEC" w:rsidRPr="00C30DAB">
          <w:rPr>
            <w:rStyle w:val="Hypertextovodkaz"/>
            <w:color w:val="FF0066"/>
          </w:rPr>
          <w:t>Kimova hra na paměť</w:t>
        </w:r>
      </w:hyperlink>
      <w:bookmarkStart w:id="0" w:name="_GoBack"/>
      <w:bookmarkEnd w:id="0"/>
    </w:p>
    <w:p w:rsidR="00675EEC" w:rsidRDefault="00675EEC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Paměť je schopnost uchovávat a používat informace. Schopnost záměrného zapamatování se rozvíjí v mladším školním věku, kdy se zvyšuje kapacita paměti a rychlost zpracování informací. Aktivity, které jsou zaměřeny na rozvíjení paměti, jsou úzce spojeny s rozvojem pozornosti a zrakového vnímání.</w:t>
      </w:r>
    </w:p>
    <w:p w:rsidR="00675EEC" w:rsidRDefault="00675EEC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Kimova hra neboli kimovka je</w:t>
      </w:r>
      <w:r w:rsidR="008D3EE3">
        <w:rPr>
          <w:b w:val="0"/>
          <w:bCs/>
          <w:sz w:val="22"/>
        </w:rPr>
        <w:t xml:space="preserve"> známá více jak 120 let. Dá se hrát kdekoliv (doma, ve šk</w:t>
      </w:r>
      <w:r w:rsidR="00A334AD">
        <w:rPr>
          <w:b w:val="0"/>
          <w:bCs/>
          <w:sz w:val="22"/>
        </w:rPr>
        <w:t>ole, v klubově, venku, ve vlaku</w:t>
      </w:r>
      <w:r w:rsidR="008D3EE3">
        <w:rPr>
          <w:b w:val="0"/>
          <w:bCs/>
          <w:sz w:val="22"/>
        </w:rPr>
        <w:t>…) a s libovolnými předměty. Stačí mít k dispozici šátek nebo kus látky na přikrytí předmětů</w:t>
      </w:r>
      <w:r w:rsidR="00354BD4">
        <w:rPr>
          <w:b w:val="0"/>
          <w:bCs/>
          <w:sz w:val="22"/>
        </w:rPr>
        <w:t>, papír a tužku pro každého hráče a časomíru.</w:t>
      </w:r>
    </w:p>
    <w:p w:rsidR="00354BD4" w:rsidRDefault="00354BD4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Pravidla: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Připravíme určitý počet předmětů a přikryjeme ho šátkem.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Hráči se rozestaví okolo, odkryjeme šátek a necháme hráče, aby předměty pozorovali.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Hráči se předmětů nedotýkají.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Po uběhnutí určené doby předměty opět zakryjeme.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Hráči zapisují na papír všechny předměty, které si zapamatovali.</w:t>
      </w:r>
    </w:p>
    <w:p w:rsidR="00354BD4" w:rsidRDefault="00354BD4" w:rsidP="00354BD4">
      <w:pPr>
        <w:pStyle w:val="kol-zadn"/>
        <w:numPr>
          <w:ilvl w:val="0"/>
          <w:numId w:val="7"/>
        </w:numPr>
        <w:rPr>
          <w:b w:val="0"/>
          <w:bCs/>
          <w:sz w:val="22"/>
        </w:rPr>
      </w:pPr>
      <w:r>
        <w:rPr>
          <w:b w:val="0"/>
          <w:bCs/>
          <w:sz w:val="22"/>
        </w:rPr>
        <w:t>Pro kontrolu odkryjeme šátek a za každý správně zapsaný předmět si hráč započítá bod.</w:t>
      </w:r>
    </w:p>
    <w:p w:rsidR="008D3EE3" w:rsidRDefault="008D3EE3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Výběr předmětů můžeme volit podle místa, kde hru hrajeme. Venku nasbíráme přírodniny, ve škole zvolíme školní přeměty, na letním táboře využijeme obsah </w:t>
      </w:r>
      <w:hyperlink r:id="rId8" w:history="1">
        <w:r w:rsidRPr="008D3EE3">
          <w:rPr>
            <w:rStyle w:val="Hypertextovodkaz"/>
            <w:b w:val="0"/>
            <w:bCs/>
            <w:sz w:val="22"/>
          </w:rPr>
          <w:t>kápézetky</w:t>
        </w:r>
      </w:hyperlink>
      <w:r>
        <w:rPr>
          <w:b w:val="0"/>
          <w:bCs/>
          <w:sz w:val="22"/>
        </w:rPr>
        <w:t>, doma vybereme malé oblíbené hračky</w:t>
      </w:r>
      <w:r w:rsidR="00354BD4">
        <w:rPr>
          <w:b w:val="0"/>
          <w:bCs/>
          <w:sz w:val="22"/>
        </w:rPr>
        <w:t xml:space="preserve"> nebo využijeme předměty, které máme u sebe (mince, klíč, papírové kapesníčky, propiska). Vý</w:t>
      </w:r>
      <w:r w:rsidR="00A334AD">
        <w:rPr>
          <w:b w:val="0"/>
          <w:bCs/>
          <w:sz w:val="22"/>
        </w:rPr>
        <w:t>běr předmětů můžeme spojit například</w:t>
      </w:r>
      <w:r w:rsidR="00354BD4">
        <w:rPr>
          <w:b w:val="0"/>
          <w:bCs/>
          <w:sz w:val="22"/>
        </w:rPr>
        <w:t xml:space="preserve"> s poznáváním </w:t>
      </w:r>
      <w:r w:rsidR="00B46692">
        <w:rPr>
          <w:b w:val="0"/>
          <w:bCs/>
          <w:sz w:val="22"/>
        </w:rPr>
        <w:t>stromů (sestavíme kimovku z listů různých stromů) nebo květin.</w:t>
      </w:r>
    </w:p>
    <w:p w:rsidR="005030EE" w:rsidRDefault="005030EE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Počet předmětů volíme podle věku hráčů. Začínáme se čtyřmi až šesti </w:t>
      </w:r>
      <w:r w:rsidR="00354BD4">
        <w:rPr>
          <w:b w:val="0"/>
          <w:bCs/>
          <w:sz w:val="22"/>
        </w:rPr>
        <w:t>předměty a jejich počet postupně zvyšujeme.</w:t>
      </w:r>
    </w:p>
    <w:p w:rsidR="00354BD4" w:rsidRDefault="00A334AD" w:rsidP="006726EE">
      <w:pPr>
        <w:pStyle w:val="kol-zadn"/>
        <w:ind w:lef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Čas bývá obvykle tři</w:t>
      </w:r>
      <w:r w:rsidR="00354BD4">
        <w:rPr>
          <w:b w:val="0"/>
          <w:bCs/>
          <w:sz w:val="22"/>
        </w:rPr>
        <w:t xml:space="preserve"> minuty, pro mladší hráče ho lze prodloužit a naopak pro starší hráče zkrátit.</w:t>
      </w:r>
    </w:p>
    <w:p w:rsidR="00721E9A" w:rsidRPr="00B46692" w:rsidRDefault="00B46692" w:rsidP="00B46692">
      <w:pPr>
        <w:pStyle w:val="kol-zadn"/>
        <w:ind w:left="0" w:firstLine="0"/>
        <w:rPr>
          <w:b w:val="0"/>
          <w:bCs/>
          <w:sz w:val="22"/>
        </w:rPr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639C2392">
                <wp:simplePos x="0" y="0"/>
                <wp:positionH relativeFrom="column">
                  <wp:posOffset>0</wp:posOffset>
                </wp:positionH>
                <wp:positionV relativeFrom="page">
                  <wp:posOffset>8534400</wp:posOffset>
                </wp:positionV>
                <wp:extent cx="6875145" cy="13335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r w:rsidR="000603ED">
                              <w:t>ka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0603ED">
                              <w:t>Hana Havlínová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0603ED" w:rsidRDefault="000603ED" w:rsidP="00B30DC4"/>
                          <w:p w:rsidR="000603ED" w:rsidRPr="000603ED" w:rsidRDefault="000603ED" w:rsidP="00B30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03ED">
                              <w:rPr>
                                <w:sz w:val="16"/>
                                <w:szCs w:val="16"/>
                              </w:rPr>
                              <w:t>Zdroj</w:t>
                            </w:r>
                            <w:proofErr w:type="spellEnd"/>
                            <w:r w:rsidRPr="000603E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Havlínová, Hana: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Chci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číst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jako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táta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mámou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Grada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 xml:space="preserve"> Publishing, </w:t>
                            </w:r>
                            <w:proofErr w:type="spellStart"/>
                            <w:r w:rsidR="006475C2">
                              <w:rPr>
                                <w:sz w:val="16"/>
                                <w:szCs w:val="16"/>
                              </w:rPr>
                              <w:t>a.s.</w:t>
                            </w:r>
                            <w:proofErr w:type="spellEnd"/>
                            <w:r w:rsidR="006475C2">
                              <w:rPr>
                                <w:sz w:val="16"/>
                                <w:szCs w:val="16"/>
                              </w:rPr>
                              <w:t>, 2019. ISBN: 978-80-271-0743-8.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72pt;width:541.3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</w:t>
                      </w:r>
                      <w:r w:rsidR="000603ED">
                        <w:t>ka</w:t>
                      </w:r>
                      <w:proofErr w:type="spellEnd"/>
                      <w:r>
                        <w:t xml:space="preserve">: </w:t>
                      </w:r>
                      <w:r w:rsidR="000603ED">
                        <w:t>Hana Havlínová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0603ED" w:rsidRDefault="000603ED" w:rsidP="00B30DC4"/>
                    <w:p w:rsidR="000603ED" w:rsidRPr="000603ED" w:rsidRDefault="000603ED" w:rsidP="00B30D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603ED">
                        <w:rPr>
                          <w:sz w:val="16"/>
                          <w:szCs w:val="16"/>
                        </w:rPr>
                        <w:t>Zdroj</w:t>
                      </w:r>
                      <w:proofErr w:type="spellEnd"/>
                      <w:r w:rsidRPr="000603ED">
                        <w:rPr>
                          <w:sz w:val="16"/>
                          <w:szCs w:val="16"/>
                        </w:rPr>
                        <w:t>:</w:t>
                      </w:r>
                      <w:r w:rsidR="006475C2">
                        <w:rPr>
                          <w:sz w:val="16"/>
                          <w:szCs w:val="16"/>
                        </w:rPr>
                        <w:t xml:space="preserve"> Havlínová, Hana: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Chci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číst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jako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táta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 s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mámou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Grada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 xml:space="preserve"> Publishing, </w:t>
                      </w:r>
                      <w:proofErr w:type="spellStart"/>
                      <w:r w:rsidR="006475C2">
                        <w:rPr>
                          <w:sz w:val="16"/>
                          <w:szCs w:val="16"/>
                        </w:rPr>
                        <w:t>a.s.</w:t>
                      </w:r>
                      <w:proofErr w:type="spellEnd"/>
                      <w:r w:rsidR="006475C2">
                        <w:rPr>
                          <w:sz w:val="16"/>
                          <w:szCs w:val="16"/>
                        </w:rPr>
                        <w:t>, 2019. ISBN: 978-80-271-0743-8.</w:t>
                      </w:r>
                    </w:p>
                    <w:p w:rsidR="00B30DC4" w:rsidRDefault="00B30DC4" w:rsidP="00B30DC4"/>
                  </w:txbxContent>
                </v:textbox>
                <w10:wrap type="square" anchory="page"/>
              </v:shape>
            </w:pict>
          </mc:Fallback>
        </mc:AlternateContent>
      </w:r>
      <w:r w:rsidR="00354BD4">
        <w:rPr>
          <w:b w:val="0"/>
          <w:bCs/>
          <w:sz w:val="22"/>
        </w:rPr>
        <w:t>Pokud hráči neumějí psát, můžou kreslit symboly, kterými předměty znázorní.</w:t>
      </w:r>
    </w:p>
    <w:sectPr w:rsidR="00721E9A" w:rsidRPr="00B46692" w:rsidSect="003C5EC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37" w:rsidRDefault="00830F37">
      <w:r>
        <w:separator/>
      </w:r>
    </w:p>
  </w:endnote>
  <w:endnote w:type="continuationSeparator" w:id="0">
    <w:p w:rsidR="00830F37" w:rsidRDefault="0083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37" w:rsidRDefault="00830F37">
      <w:r>
        <w:separator/>
      </w:r>
    </w:p>
  </w:footnote>
  <w:footnote w:type="continuationSeparator" w:id="0">
    <w:p w:rsidR="00830F37" w:rsidRDefault="0083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.5pt;height:7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5CAA1DB0"/>
    <w:multiLevelType w:val="hybridMultilevel"/>
    <w:tmpl w:val="290E7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603ED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B1C2B"/>
    <w:rsid w:val="002F145C"/>
    <w:rsid w:val="00350E6A"/>
    <w:rsid w:val="0035135A"/>
    <w:rsid w:val="00352E6F"/>
    <w:rsid w:val="00353E3E"/>
    <w:rsid w:val="00354BD4"/>
    <w:rsid w:val="0039135E"/>
    <w:rsid w:val="003C5EC5"/>
    <w:rsid w:val="003F6D81"/>
    <w:rsid w:val="00426F0D"/>
    <w:rsid w:val="004314CD"/>
    <w:rsid w:val="00461694"/>
    <w:rsid w:val="004B4CFA"/>
    <w:rsid w:val="004F504C"/>
    <w:rsid w:val="005030EE"/>
    <w:rsid w:val="00575EA9"/>
    <w:rsid w:val="005A647C"/>
    <w:rsid w:val="005C63CA"/>
    <w:rsid w:val="00625AB5"/>
    <w:rsid w:val="006475C2"/>
    <w:rsid w:val="006726EE"/>
    <w:rsid w:val="00675EEC"/>
    <w:rsid w:val="0068334D"/>
    <w:rsid w:val="006964CA"/>
    <w:rsid w:val="006A176B"/>
    <w:rsid w:val="006E792C"/>
    <w:rsid w:val="00721E9A"/>
    <w:rsid w:val="00770941"/>
    <w:rsid w:val="007F0FBE"/>
    <w:rsid w:val="008301D7"/>
    <w:rsid w:val="00830F37"/>
    <w:rsid w:val="00831CE6"/>
    <w:rsid w:val="00855F54"/>
    <w:rsid w:val="00862097"/>
    <w:rsid w:val="008D3EE3"/>
    <w:rsid w:val="008D6B6C"/>
    <w:rsid w:val="00964E0F"/>
    <w:rsid w:val="00A02C14"/>
    <w:rsid w:val="00A334AD"/>
    <w:rsid w:val="00A52B07"/>
    <w:rsid w:val="00AB5E86"/>
    <w:rsid w:val="00AD1FA3"/>
    <w:rsid w:val="00B24E0B"/>
    <w:rsid w:val="00B30DC4"/>
    <w:rsid w:val="00B31496"/>
    <w:rsid w:val="00B46692"/>
    <w:rsid w:val="00BE2E83"/>
    <w:rsid w:val="00C14A30"/>
    <w:rsid w:val="00C14A89"/>
    <w:rsid w:val="00C30DAB"/>
    <w:rsid w:val="00C659C6"/>
    <w:rsid w:val="00C71F24"/>
    <w:rsid w:val="00C86D57"/>
    <w:rsid w:val="00CA7467"/>
    <w:rsid w:val="00CA79F8"/>
    <w:rsid w:val="00CB6724"/>
    <w:rsid w:val="00CD5012"/>
    <w:rsid w:val="00D06F29"/>
    <w:rsid w:val="00D55BA5"/>
    <w:rsid w:val="00D84AB1"/>
    <w:rsid w:val="00DC0E3B"/>
    <w:rsid w:val="00E13DB7"/>
    <w:rsid w:val="00E55F34"/>
    <w:rsid w:val="00E57162"/>
    <w:rsid w:val="00E655A5"/>
    <w:rsid w:val="00E666A6"/>
    <w:rsid w:val="00ED145B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7880-EB5B-4810-A164-69CFBCE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storage/worksheet/pripravte-se-na-vypravu/KP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7-kimova-hra-na-pam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10</cp:revision>
  <dcterms:created xsi:type="dcterms:W3CDTF">2023-06-23T19:03:00Z</dcterms:created>
  <dcterms:modified xsi:type="dcterms:W3CDTF">2023-07-26T11:10:00Z</dcterms:modified>
</cp:coreProperties>
</file>