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7A9D" w14:textId="352837FB" w:rsidR="00936D13" w:rsidRDefault="00D76189">
      <w:pPr>
        <w:pStyle w:val="Nzevpracovnholistu"/>
      </w:pPr>
      <w:r>
        <w:t>První světová válka – Každodenní život za války</w:t>
      </w:r>
    </w:p>
    <w:p w14:paraId="2CCDC350" w14:textId="77777777" w:rsidR="00936D13" w:rsidRDefault="00936D13"/>
    <w:p w14:paraId="0C90A0E5" w14:textId="15E27C78" w:rsidR="0081755C" w:rsidRDefault="0081755C">
      <w:pPr>
        <w:sectPr w:rsidR="0081755C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40960"/>
        </w:sectPr>
      </w:pPr>
    </w:p>
    <w:p w14:paraId="23792C16" w14:textId="2FA68645" w:rsidR="00936D13" w:rsidRDefault="00D76189">
      <w:pPr>
        <w:pStyle w:val="Popispracovnholistu"/>
      </w:pPr>
      <w:r>
        <w:rPr>
          <w:sz w:val="24"/>
        </w:rPr>
        <w:t>Válka přináší utrpení a bídu, ale žít se nějak musí.  Ti, co nebojují na frontě, nemají co jíst. Ti, co bojují, většinou bojovat vůbec nechtějí.</w:t>
      </w:r>
    </w:p>
    <w:p w14:paraId="7A9D18FD" w14:textId="77777777" w:rsidR="00936D13" w:rsidRDefault="00936D13">
      <w:pPr>
        <w:sectPr w:rsidR="00936D1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77D4894F" w14:textId="1AD2076C" w:rsidR="00936D13" w:rsidRDefault="00884833">
      <w:pPr>
        <w:pStyle w:val="Video"/>
        <w:numPr>
          <w:ilvl w:val="0"/>
          <w:numId w:val="1"/>
        </w:numPr>
      </w:pPr>
      <w:hyperlink r:id="rId11">
        <w:r w:rsidR="007A0815">
          <w:rPr>
            <w:rStyle w:val="Internetovodkaz"/>
          </w:rPr>
          <w:t>Video 1 - Zásobování za války</w:t>
        </w:r>
      </w:hyperlink>
    </w:p>
    <w:p w14:paraId="2FA48F04" w14:textId="4ABE040B" w:rsidR="00936D13" w:rsidRDefault="00884833">
      <w:pPr>
        <w:pStyle w:val="Video"/>
        <w:numPr>
          <w:ilvl w:val="0"/>
          <w:numId w:val="1"/>
        </w:numPr>
      </w:pPr>
      <w:hyperlink r:id="rId12">
        <w:r w:rsidR="007A0815">
          <w:rPr>
            <w:rStyle w:val="Internetovodkaz"/>
          </w:rPr>
          <w:t>Video 2 - Polní pošta za války</w:t>
        </w:r>
      </w:hyperlink>
    </w:p>
    <w:p w14:paraId="570F54E8" w14:textId="62BF4285" w:rsidR="00936D13" w:rsidRDefault="00884833">
      <w:pPr>
        <w:pStyle w:val="Video"/>
        <w:numPr>
          <w:ilvl w:val="0"/>
          <w:numId w:val="1"/>
        </w:numPr>
      </w:pPr>
      <w:hyperlink r:id="rId13">
        <w:r w:rsidR="007A0815">
          <w:rPr>
            <w:rStyle w:val="Internetovodkaz"/>
          </w:rPr>
          <w:t>Video 3 - Vánoční zázrak na západní frontě 1914</w:t>
        </w:r>
      </w:hyperlink>
    </w:p>
    <w:p w14:paraId="02393AED" w14:textId="77777777" w:rsidR="00936D13" w:rsidRDefault="00936D13">
      <w:pPr>
        <w:sectPr w:rsidR="00936D1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68964620" w14:textId="77777777" w:rsidR="00936D13" w:rsidRDefault="00D76189">
      <w:pPr>
        <w:pStyle w:val="Popispracovnholistu"/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680D2406" w14:textId="77777777" w:rsidR="00936D13" w:rsidRDefault="00936D13">
      <w:pPr>
        <w:sectPr w:rsidR="00936D1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5B2BE853" w14:textId="2052F69F" w:rsidR="00936D13" w:rsidRDefault="00D76189" w:rsidP="0081755C">
      <w:pPr>
        <w:pStyle w:val="kol-zadn"/>
        <w:numPr>
          <w:ilvl w:val="0"/>
          <w:numId w:val="2"/>
        </w:numPr>
        <w:ind w:left="426"/>
      </w:pPr>
      <w:r>
        <w:t>O výsledku první světové války prý rozhodl hlad…</w:t>
      </w:r>
      <w:r w:rsidR="0081755C">
        <w:t xml:space="preserve"> </w:t>
      </w:r>
      <w:r>
        <w:t xml:space="preserve">Zásobovací systém se zhroutil záhy po pár měsících konfliktu. Po zhlédnutí videa 1 popište, jak tato zásobovací krize vypadala. Využijte následující nápovědu: </w:t>
      </w:r>
    </w:p>
    <w:p w14:paraId="35411F9E" w14:textId="77777777" w:rsidR="0081755C" w:rsidRDefault="0081755C" w:rsidP="0081755C">
      <w:pPr>
        <w:pStyle w:val="Odrkakostka"/>
      </w:pPr>
    </w:p>
    <w:p w14:paraId="6C94A504" w14:textId="77777777" w:rsidR="0081755C" w:rsidRDefault="00D76189" w:rsidP="0081755C">
      <w:pPr>
        <w:pStyle w:val="Odrkakostka"/>
        <w:numPr>
          <w:ilvl w:val="0"/>
          <w:numId w:val="4"/>
        </w:numPr>
        <w:tabs>
          <w:tab w:val="left" w:pos="8222"/>
        </w:tabs>
        <w:ind w:right="414"/>
      </w:pPr>
      <w:r>
        <w:t>lístkový systém</w:t>
      </w:r>
    </w:p>
    <w:p w14:paraId="4B069F9A" w14:textId="77777777" w:rsidR="0081755C" w:rsidRDefault="00D76189" w:rsidP="0081755C">
      <w:pPr>
        <w:pStyle w:val="Odrkakostka"/>
        <w:numPr>
          <w:ilvl w:val="0"/>
          <w:numId w:val="4"/>
        </w:numPr>
        <w:tabs>
          <w:tab w:val="left" w:pos="8222"/>
        </w:tabs>
        <w:ind w:right="414"/>
      </w:pPr>
      <w:r>
        <w:t>bezmasé týdny</w:t>
      </w:r>
    </w:p>
    <w:p w14:paraId="430CA1A5" w14:textId="77777777" w:rsidR="0081755C" w:rsidRDefault="00D76189" w:rsidP="0081755C">
      <w:pPr>
        <w:pStyle w:val="Odrkakostka"/>
        <w:numPr>
          <w:ilvl w:val="0"/>
          <w:numId w:val="4"/>
        </w:numPr>
        <w:tabs>
          <w:tab w:val="left" w:pos="8222"/>
        </w:tabs>
        <w:ind w:right="414"/>
      </w:pPr>
      <w:r>
        <w:t>náhražky mouky</w:t>
      </w:r>
    </w:p>
    <w:p w14:paraId="157FDBFF" w14:textId="77777777" w:rsidR="0081755C" w:rsidRDefault="00D76189" w:rsidP="0081755C">
      <w:pPr>
        <w:pStyle w:val="Odrkakostka"/>
        <w:numPr>
          <w:ilvl w:val="0"/>
          <w:numId w:val="4"/>
        </w:numPr>
        <w:tabs>
          <w:tab w:val="left" w:pos="8222"/>
        </w:tabs>
        <w:ind w:right="414"/>
      </w:pPr>
      <w:r>
        <w:t>vývařovny pro chudé</w:t>
      </w:r>
    </w:p>
    <w:p w14:paraId="4C0ACE2B" w14:textId="01001046" w:rsidR="00936D13" w:rsidRPr="0081755C" w:rsidRDefault="00D76189" w:rsidP="0081755C">
      <w:pPr>
        <w:pStyle w:val="Odrkakostka"/>
        <w:numPr>
          <w:ilvl w:val="0"/>
          <w:numId w:val="4"/>
        </w:numPr>
        <w:tabs>
          <w:tab w:val="left" w:pos="8222"/>
        </w:tabs>
        <w:ind w:right="414"/>
      </w:pPr>
      <w:proofErr w:type="spellStart"/>
      <w:r>
        <w:t>batohové</w:t>
      </w:r>
      <w:proofErr w:type="spellEnd"/>
      <w:r>
        <w:t xml:space="preserve"> hospodářství</w:t>
      </w:r>
    </w:p>
    <w:p w14:paraId="55942EA6" w14:textId="38D83F3A" w:rsidR="00936D13" w:rsidRDefault="00D76189" w:rsidP="0081755C">
      <w:pPr>
        <w:pStyle w:val="dekodpov"/>
        <w:ind w:left="426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55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t>.</w:t>
      </w:r>
    </w:p>
    <w:p w14:paraId="5131388D" w14:textId="77777777" w:rsidR="00936D13" w:rsidRDefault="00D76189" w:rsidP="00C9689E">
      <w:pPr>
        <w:pStyle w:val="kol-zadn"/>
        <w:numPr>
          <w:ilvl w:val="0"/>
          <w:numId w:val="2"/>
        </w:numPr>
        <w:ind w:left="426"/>
      </w:pPr>
      <w:r>
        <w:lastRenderedPageBreak/>
        <w:t xml:space="preserve">Za první světové války velmi dobře fungovaly polní poštovní úřady. Po zhlédnutí videa 2 napište: </w:t>
      </w:r>
    </w:p>
    <w:p w14:paraId="68535C0D" w14:textId="77777777" w:rsidR="00936D13" w:rsidRDefault="00936D13">
      <w:pPr>
        <w:pStyle w:val="kol-zadn"/>
        <w:ind w:left="1788"/>
      </w:pPr>
    </w:p>
    <w:p w14:paraId="60FF4EF7" w14:textId="15B65CDA" w:rsidR="00936D13" w:rsidRDefault="00D76189">
      <w:pPr>
        <w:pStyle w:val="kol-zadn"/>
        <w:ind w:left="1788"/>
        <w:rPr>
          <w:b w:val="0"/>
        </w:rPr>
      </w:pPr>
      <w:r>
        <w:rPr>
          <w:b w:val="0"/>
        </w:rPr>
        <w:t>a) co všechno pošta přepravovala</w:t>
      </w:r>
    </w:p>
    <w:p w14:paraId="3D853751" w14:textId="415FDD37" w:rsidR="00936D13" w:rsidRDefault="00D76189">
      <w:pPr>
        <w:pStyle w:val="kol-zadn"/>
        <w:ind w:left="1788"/>
        <w:rPr>
          <w:b w:val="0"/>
        </w:rPr>
      </w:pPr>
      <w:r>
        <w:rPr>
          <w:b w:val="0"/>
        </w:rPr>
        <w:t>b) proč byl obsah dopisnic cenzurován</w:t>
      </w:r>
    </w:p>
    <w:p w14:paraId="3AA7F33F" w14:textId="1014D0D2" w:rsidR="00936D13" w:rsidRDefault="00D76189">
      <w:pPr>
        <w:pStyle w:val="kol-zadn"/>
        <w:ind w:left="1788"/>
        <w:rPr>
          <w:b w:val="0"/>
        </w:rPr>
      </w:pPr>
      <w:r>
        <w:rPr>
          <w:b w:val="0"/>
        </w:rPr>
        <w:t>c) jak se pošta přepravovala</w:t>
      </w:r>
    </w:p>
    <w:p w14:paraId="582B830A" w14:textId="77777777" w:rsidR="00936D13" w:rsidRDefault="00936D13">
      <w:pPr>
        <w:pStyle w:val="kol-zadn"/>
      </w:pPr>
    </w:p>
    <w:p w14:paraId="184EF798" w14:textId="42F817A1" w:rsidR="00936D13" w:rsidRDefault="00D76189">
      <w:pPr>
        <w:pStyle w:val="dekodpov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689E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14:paraId="66C0FC7D" w14:textId="77777777" w:rsidR="00936D13" w:rsidRDefault="00936D13" w:rsidP="00C9689E">
      <w:pPr>
        <w:pStyle w:val="kol-zadn"/>
        <w:ind w:left="0"/>
      </w:pPr>
    </w:p>
    <w:p w14:paraId="14A3393B" w14:textId="433E9EDC" w:rsidR="00936D13" w:rsidRDefault="00D76189" w:rsidP="00C9689E">
      <w:pPr>
        <w:pStyle w:val="kol-zadn"/>
        <w:numPr>
          <w:ilvl w:val="0"/>
          <w:numId w:val="2"/>
        </w:numPr>
        <w:ind w:left="426"/>
      </w:pPr>
      <w:r>
        <w:t xml:space="preserve">Příměří je dohoda o zastavení válečných akcí. Uzavírají ho velitelé a zmocněnci vlád. V ukázce 3 se dozvíte o jednom dočasném zastavení palby, které nevyjednal nikdo. „Dohodli se“ na něm sami vojáci o Vánocích 1914 a později se mu začalo říkat Vánoční příměří. Na základě informací z ukázky </w:t>
      </w:r>
      <w:r w:rsidR="00C9689E">
        <w:t xml:space="preserve">rozhodněte o pravdivosti </w:t>
      </w:r>
      <w:r w:rsidR="00F40641">
        <w:t>následujících</w:t>
      </w:r>
      <w:r w:rsidR="00C9689E">
        <w:t xml:space="preserve"> tvrzení.</w:t>
      </w:r>
    </w:p>
    <w:p w14:paraId="37C3798E" w14:textId="69E62EF7" w:rsidR="00C9689E" w:rsidRDefault="00F40641" w:rsidP="00C9689E">
      <w:pPr>
        <w:pStyle w:val="kol-zadn"/>
        <w:numPr>
          <w:ilvl w:val="0"/>
          <w:numId w:val="4"/>
        </w:numPr>
        <w:tabs>
          <w:tab w:val="left" w:pos="8222"/>
        </w:tabs>
        <w:ind w:right="414"/>
      </w:pPr>
      <w:r>
        <w:rPr>
          <w:b w:val="0"/>
          <w:bCs/>
          <w:szCs w:val="24"/>
        </w:rPr>
        <w:t xml:space="preserve">O </w:t>
      </w:r>
      <w:r w:rsidR="00C9689E" w:rsidRPr="00F40641">
        <w:rPr>
          <w:b w:val="0"/>
          <w:szCs w:val="24"/>
        </w:rPr>
        <w:t>Vánocích 1914 zavládl na západní frontě klid a nebojovalo se. Vojáci znepřátelených armád zpívali místo boje koledy.</w:t>
      </w:r>
      <w:r w:rsidR="00C9689E">
        <w:tab/>
      </w:r>
      <w:r w:rsidR="00C9689E" w:rsidRPr="00F40641">
        <w:rPr>
          <w:b w:val="0"/>
          <w:bCs/>
          <w:bdr w:val="single" w:sz="4" w:space="0" w:color="auto"/>
        </w:rPr>
        <w:t>ANO</w:t>
      </w:r>
      <w:r w:rsidR="00C9689E" w:rsidRPr="00F40641">
        <w:rPr>
          <w:b w:val="0"/>
          <w:bCs/>
        </w:rPr>
        <w:tab/>
      </w:r>
      <w:r w:rsidR="00C9689E" w:rsidRPr="00F40641">
        <w:rPr>
          <w:b w:val="0"/>
          <w:bCs/>
          <w:bdr w:val="single" w:sz="4" w:space="0" w:color="auto"/>
        </w:rPr>
        <w:t>NE</w:t>
      </w:r>
    </w:p>
    <w:p w14:paraId="367B22BC" w14:textId="598A1839" w:rsidR="00936D13" w:rsidRDefault="00F40641" w:rsidP="00F40641">
      <w:pPr>
        <w:pStyle w:val="Odrkakostka"/>
        <w:numPr>
          <w:ilvl w:val="0"/>
          <w:numId w:val="4"/>
        </w:numPr>
        <w:tabs>
          <w:tab w:val="left" w:pos="8222"/>
        </w:tabs>
        <w:ind w:left="709" w:right="414"/>
      </w:pPr>
      <w:r>
        <w:t>V</w:t>
      </w:r>
      <w:r w:rsidR="00D76189" w:rsidRPr="00F40641">
        <w:rPr>
          <w:sz w:val="24"/>
          <w:szCs w:val="24"/>
        </w:rPr>
        <w:t xml:space="preserve">ojáci </w:t>
      </w:r>
      <w:r>
        <w:rPr>
          <w:sz w:val="24"/>
          <w:szCs w:val="24"/>
        </w:rPr>
        <w:t xml:space="preserve">obou znepřátelených stran si </w:t>
      </w:r>
      <w:r w:rsidR="00D76189" w:rsidRPr="00F40641">
        <w:rPr>
          <w:sz w:val="24"/>
          <w:szCs w:val="24"/>
        </w:rPr>
        <w:t>zdobili stromečky a dávali navzájem drobné dárky.</w:t>
      </w:r>
    </w:p>
    <w:p w14:paraId="2CF06A07" w14:textId="44A28D13" w:rsidR="00936D13" w:rsidRDefault="00F40641" w:rsidP="00F40641">
      <w:pPr>
        <w:pStyle w:val="kol-zadn"/>
        <w:tabs>
          <w:tab w:val="left" w:pos="8222"/>
        </w:tabs>
        <w:ind w:left="1134"/>
        <w:rPr>
          <w:b w:val="0"/>
          <w:szCs w:val="24"/>
        </w:rPr>
      </w:pPr>
      <w:r>
        <w:rPr>
          <w:b w:val="0"/>
          <w:szCs w:val="24"/>
        </w:rPr>
        <w:tab/>
      </w:r>
      <w:r w:rsidR="00D76189">
        <w:rPr>
          <w:b w:val="0"/>
          <w:szCs w:val="24"/>
          <w:bdr w:val="single" w:sz="4" w:space="0" w:color="000000"/>
        </w:rPr>
        <w:t>ANO</w:t>
      </w:r>
      <w:r>
        <w:rPr>
          <w:b w:val="0"/>
          <w:szCs w:val="24"/>
        </w:rPr>
        <w:tab/>
      </w:r>
      <w:r w:rsidR="00D76189">
        <w:rPr>
          <w:b w:val="0"/>
          <w:szCs w:val="24"/>
          <w:bdr w:val="single" w:sz="4" w:space="0" w:color="000000"/>
        </w:rPr>
        <w:t>NE</w:t>
      </w:r>
    </w:p>
    <w:p w14:paraId="5AF578EC" w14:textId="227FA09A" w:rsidR="00936D13" w:rsidRPr="00F40641" w:rsidRDefault="00F40641" w:rsidP="00F40641">
      <w:pPr>
        <w:pStyle w:val="kol-zadn"/>
        <w:numPr>
          <w:ilvl w:val="0"/>
          <w:numId w:val="4"/>
        </w:numPr>
        <w:tabs>
          <w:tab w:val="left" w:pos="8222"/>
        </w:tabs>
        <w:ind w:left="709" w:right="414"/>
        <w:rPr>
          <w:b w:val="0"/>
          <w:szCs w:val="24"/>
        </w:rPr>
      </w:pPr>
      <w:r w:rsidRPr="00F40641">
        <w:rPr>
          <w:b w:val="0"/>
          <w:bCs/>
          <w:szCs w:val="24"/>
        </w:rPr>
        <w:t>V</w:t>
      </w:r>
      <w:r w:rsidR="00D76189" w:rsidRPr="00F40641">
        <w:rPr>
          <w:b w:val="0"/>
          <w:szCs w:val="24"/>
        </w:rPr>
        <w:t>ojáci na východní frontě také nebojovali a slavili spolu Vánoce.</w:t>
      </w:r>
      <w:r w:rsidRPr="00F40641">
        <w:rPr>
          <w:b w:val="0"/>
          <w:szCs w:val="24"/>
        </w:rPr>
        <w:tab/>
      </w:r>
      <w:r w:rsidR="00D76189" w:rsidRPr="00F40641">
        <w:rPr>
          <w:b w:val="0"/>
          <w:szCs w:val="24"/>
          <w:bdr w:val="single" w:sz="4" w:space="0" w:color="000000"/>
        </w:rPr>
        <w:t>ANO</w:t>
      </w:r>
      <w:r>
        <w:rPr>
          <w:b w:val="0"/>
          <w:szCs w:val="24"/>
        </w:rPr>
        <w:tab/>
      </w:r>
      <w:r w:rsidR="00D76189" w:rsidRPr="00F40641">
        <w:rPr>
          <w:b w:val="0"/>
          <w:szCs w:val="24"/>
          <w:bdr w:val="single" w:sz="4" w:space="0" w:color="000000"/>
        </w:rPr>
        <w:t>NE</w:t>
      </w:r>
    </w:p>
    <w:p w14:paraId="15410253" w14:textId="13DA86C6" w:rsidR="00F40641" w:rsidRDefault="00F40641" w:rsidP="00F40641">
      <w:pPr>
        <w:pStyle w:val="kol-zadn"/>
        <w:numPr>
          <w:ilvl w:val="0"/>
          <w:numId w:val="4"/>
        </w:numPr>
        <w:tabs>
          <w:tab w:val="left" w:pos="8222"/>
        </w:tabs>
        <w:ind w:right="414"/>
      </w:pPr>
      <w:r>
        <w:rPr>
          <w:b w:val="0"/>
          <w:color w:val="000000"/>
          <w:szCs w:val="24"/>
        </w:rPr>
        <w:t>Vánoční příměří trvalo někde den, jinde celý týden</w:t>
      </w:r>
      <w:r w:rsidRPr="00F40641">
        <w:rPr>
          <w:b w:val="0"/>
          <w:szCs w:val="24"/>
        </w:rPr>
        <w:t>.</w:t>
      </w:r>
      <w:r>
        <w:tab/>
      </w:r>
      <w:r w:rsidRPr="00F40641">
        <w:rPr>
          <w:b w:val="0"/>
          <w:bCs/>
          <w:bdr w:val="single" w:sz="4" w:space="0" w:color="auto"/>
        </w:rPr>
        <w:t>ANO</w:t>
      </w:r>
      <w:r w:rsidRPr="00F40641">
        <w:rPr>
          <w:b w:val="0"/>
          <w:bCs/>
        </w:rPr>
        <w:tab/>
      </w:r>
      <w:r w:rsidRPr="00F40641">
        <w:rPr>
          <w:b w:val="0"/>
          <w:bCs/>
          <w:bdr w:val="single" w:sz="4" w:space="0" w:color="auto"/>
        </w:rPr>
        <w:t>NE</w:t>
      </w:r>
    </w:p>
    <w:p w14:paraId="2A4AF00E" w14:textId="60EE978D" w:rsidR="00936D13" w:rsidRPr="00F40641" w:rsidRDefault="00F40641" w:rsidP="007A0815">
      <w:pPr>
        <w:pStyle w:val="kol-zadn"/>
        <w:numPr>
          <w:ilvl w:val="0"/>
          <w:numId w:val="4"/>
        </w:numPr>
        <w:tabs>
          <w:tab w:val="left" w:pos="8222"/>
        </w:tabs>
        <w:ind w:left="709" w:right="414"/>
        <w:rPr>
          <w:b w:val="0"/>
          <w:szCs w:val="24"/>
        </w:rPr>
      </w:pPr>
      <w:r w:rsidRPr="00F40641">
        <w:rPr>
          <w:b w:val="0"/>
          <w:szCs w:val="24"/>
        </w:rPr>
        <w:t>P</w:t>
      </w:r>
      <w:r w:rsidR="00D76189" w:rsidRPr="00F40641">
        <w:rPr>
          <w:b w:val="0"/>
          <w:color w:val="000000"/>
          <w:szCs w:val="24"/>
        </w:rPr>
        <w:t xml:space="preserve">o skončení příměří bylo pro vojáky těžké střílet </w:t>
      </w:r>
      <w:r w:rsidRPr="00F40641">
        <w:rPr>
          <w:b w:val="0"/>
          <w:color w:val="000000"/>
          <w:szCs w:val="24"/>
        </w:rPr>
        <w:t xml:space="preserve">nově získané </w:t>
      </w:r>
      <w:r w:rsidR="00D76189" w:rsidRPr="00F40641">
        <w:rPr>
          <w:b w:val="0"/>
          <w:color w:val="000000"/>
          <w:szCs w:val="24"/>
        </w:rPr>
        <w:t>přátele, velitelé je museli přemisťovat, aby pro ně byl nepřítel zase anonymní.</w:t>
      </w:r>
      <w:r w:rsidR="00D76189" w:rsidRPr="00F40641">
        <w:rPr>
          <w:b w:val="0"/>
          <w:szCs w:val="24"/>
        </w:rPr>
        <w:tab/>
      </w:r>
      <w:r w:rsidR="00D76189" w:rsidRPr="00F40641">
        <w:rPr>
          <w:b w:val="0"/>
          <w:szCs w:val="24"/>
          <w:bdr w:val="single" w:sz="4" w:space="0" w:color="000000"/>
        </w:rPr>
        <w:t>ANO</w:t>
      </w:r>
      <w:r>
        <w:rPr>
          <w:b w:val="0"/>
          <w:szCs w:val="24"/>
        </w:rPr>
        <w:tab/>
      </w:r>
      <w:r w:rsidR="00D76189" w:rsidRPr="00F40641">
        <w:rPr>
          <w:b w:val="0"/>
          <w:szCs w:val="24"/>
          <w:bdr w:val="single" w:sz="4" w:space="0" w:color="000000"/>
        </w:rPr>
        <w:t>NE</w:t>
      </w:r>
    </w:p>
    <w:p w14:paraId="17E80721" w14:textId="77777777" w:rsidR="00936D13" w:rsidRDefault="00936D13">
      <w:pPr>
        <w:pStyle w:val="kol-zadn"/>
        <w:rPr>
          <w:szCs w:val="24"/>
        </w:rPr>
      </w:pPr>
    </w:p>
    <w:p w14:paraId="5CA87C85" w14:textId="77777777" w:rsidR="00936D13" w:rsidRDefault="00936D13">
      <w:pPr>
        <w:sectPr w:rsidR="00936D1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66A68F64" w14:textId="77777777" w:rsidR="00216AEC" w:rsidRDefault="00216AEC">
      <w:pPr>
        <w:pStyle w:val="Sebereflexeka"/>
      </w:pPr>
    </w:p>
    <w:p w14:paraId="5C1E70D0" w14:textId="77777777" w:rsidR="00216AEC" w:rsidRDefault="00216AEC">
      <w:pPr>
        <w:pStyle w:val="Sebereflexeka"/>
      </w:pPr>
    </w:p>
    <w:p w14:paraId="76CD601F" w14:textId="1ED7E950" w:rsidR="00936D13" w:rsidRDefault="00D76189">
      <w:pPr>
        <w:pStyle w:val="Sebereflexeka"/>
      </w:pPr>
      <w:r>
        <w:lastRenderedPageBreak/>
        <w:t>Co jsem se touto aktivitou naučil(a):</w:t>
      </w:r>
    </w:p>
    <w:p w14:paraId="3FED8829" w14:textId="77777777" w:rsidR="00936D13" w:rsidRDefault="00936D13">
      <w:pPr>
        <w:sectPr w:rsidR="00936D1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168D7353" w14:textId="77777777" w:rsidR="00936D13" w:rsidRDefault="00D76189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DF63E" w14:textId="77777777" w:rsidR="00936D13" w:rsidRDefault="00936D13">
      <w:pPr>
        <w:sectPr w:rsidR="00936D13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40960"/>
        </w:sectPr>
      </w:pPr>
    </w:p>
    <w:p w14:paraId="202C801E" w14:textId="77777777" w:rsidR="00936D13" w:rsidRDefault="00D76189">
      <w:r>
        <w:rPr>
          <w:noProof/>
        </w:rPr>
        <mc:AlternateContent>
          <mc:Choice Requires="wps">
            <w:drawing>
              <wp:anchor distT="45720" distB="45720" distL="114300" distR="114300" simplePos="0" relativeHeight="4" behindDoc="0" locked="0" layoutInCell="1" allowOverlap="1" wp14:anchorId="663BBF56" wp14:editId="1D28282D">
                <wp:simplePos x="0" y="0"/>
                <wp:positionH relativeFrom="column">
                  <wp:posOffset>-100965</wp:posOffset>
                </wp:positionH>
                <wp:positionV relativeFrom="paragraph">
                  <wp:posOffset>1143000</wp:posOffset>
                </wp:positionV>
                <wp:extent cx="6878955" cy="1024890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160" cy="10242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2093AD" w14:textId="77777777" w:rsidR="00936D13" w:rsidRDefault="00D76189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14884" wp14:editId="4B27D495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Autor: RR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14:paraId="31CE24FF" w14:textId="77777777" w:rsidR="00936D13" w:rsidRDefault="00936D13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BBF56" id="Textové pole 2" o:spid="_x0000_s1026" style="position:absolute;margin-left:-7.95pt;margin-top:90pt;width:541.65pt;height:80.7pt;z-index: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" filled="f" stroked="f" strokeweight=".26mm">
                <v:textbox>
                  <w:txbxContent>
                    <w:p w14:paraId="392093AD" w14:textId="77777777" w:rsidR="00936D13" w:rsidRDefault="00D76189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614884" wp14:editId="4B27D495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Autor: RR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14:paraId="31CE24FF" w14:textId="77777777" w:rsidR="00936D13" w:rsidRDefault="00936D13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36D13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4735" w14:textId="77777777" w:rsidR="00884833" w:rsidRDefault="00884833">
      <w:pPr>
        <w:spacing w:after="0" w:line="240" w:lineRule="auto"/>
      </w:pPr>
      <w:r>
        <w:separator/>
      </w:r>
    </w:p>
  </w:endnote>
  <w:endnote w:type="continuationSeparator" w:id="0">
    <w:p w14:paraId="29284CFA" w14:textId="77777777" w:rsidR="00884833" w:rsidRDefault="008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936D13" w14:paraId="40CAEBCE" w14:textId="77777777">
      <w:tc>
        <w:tcPr>
          <w:tcW w:w="3485" w:type="dxa"/>
          <w:shd w:val="clear" w:color="auto" w:fill="auto"/>
        </w:tcPr>
        <w:p w14:paraId="39BACB3F" w14:textId="77777777" w:rsidR="00936D13" w:rsidRDefault="00936D13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4E1409CD" w14:textId="77777777" w:rsidR="00936D13" w:rsidRDefault="00936D13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71C8D61C" w14:textId="77777777" w:rsidR="00936D13" w:rsidRDefault="00936D13">
          <w:pPr>
            <w:pStyle w:val="Zhlav"/>
            <w:ind w:right="-115"/>
            <w:jc w:val="right"/>
          </w:pPr>
        </w:p>
      </w:tc>
    </w:tr>
  </w:tbl>
  <w:p w14:paraId="43C50C96" w14:textId="0DA891F0" w:rsidR="00936D13" w:rsidRDefault="00936D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C208D" w14:textId="77777777" w:rsidR="00884833" w:rsidRDefault="00884833">
      <w:pPr>
        <w:spacing w:after="0" w:line="240" w:lineRule="auto"/>
      </w:pPr>
      <w:r>
        <w:separator/>
      </w:r>
    </w:p>
  </w:footnote>
  <w:footnote w:type="continuationSeparator" w:id="0">
    <w:p w14:paraId="0CEF3AAE" w14:textId="77777777" w:rsidR="00884833" w:rsidRDefault="0088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936D13" w14:paraId="5809A246" w14:textId="77777777">
      <w:trPr>
        <w:trHeight w:val="1278"/>
      </w:trPr>
      <w:tc>
        <w:tcPr>
          <w:tcW w:w="10455" w:type="dxa"/>
          <w:shd w:val="clear" w:color="auto" w:fill="auto"/>
        </w:tcPr>
        <w:p w14:paraId="7DDE665B" w14:textId="77777777" w:rsidR="00936D13" w:rsidRDefault="00D76189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6FF3A7E6" wp14:editId="717D218E">
                <wp:extent cx="6553200" cy="569595"/>
                <wp:effectExtent l="0" t="0" r="0" b="0"/>
                <wp:docPr id="1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A342F5" w14:textId="77777777" w:rsidR="00936D13" w:rsidRDefault="00936D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A4E3" w14:textId="77777777" w:rsidR="00936D13" w:rsidRDefault="00D76189">
    <w:pPr>
      <w:pStyle w:val="Zhlav"/>
    </w:pPr>
    <w:r>
      <w:rPr>
        <w:noProof/>
      </w:rPr>
      <w:drawing>
        <wp:inline distT="0" distB="0" distL="0" distR="0" wp14:anchorId="4830BFE8" wp14:editId="113F0146">
          <wp:extent cx="6553200" cy="1009650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9.15pt;height:6.7pt" o:bullet="t">
        <v:imagedata r:id="rId1" o:title="odrazka"/>
      </v:shape>
    </w:pict>
  </w:numPicBullet>
  <w:abstractNum w:abstractNumId="0" w15:restartNumberingAfterBreak="0">
    <w:nsid w:val="08B418A6"/>
    <w:multiLevelType w:val="multilevel"/>
    <w:tmpl w:val="A01E112A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A51E06"/>
    <w:multiLevelType w:val="multilevel"/>
    <w:tmpl w:val="0A187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657C5C"/>
    <w:multiLevelType w:val="multilevel"/>
    <w:tmpl w:val="76F8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6783">
    <w:abstractNumId w:val="0"/>
  </w:num>
  <w:num w:numId="2" w16cid:durableId="661616726">
    <w:abstractNumId w:val="2"/>
  </w:num>
  <w:num w:numId="3" w16cid:durableId="682703704">
    <w:abstractNumId w:val="1"/>
  </w:num>
  <w:num w:numId="4" w16cid:durableId="1895463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13"/>
    <w:rsid w:val="00216AEC"/>
    <w:rsid w:val="007A0815"/>
    <w:rsid w:val="0081755C"/>
    <w:rsid w:val="00884833"/>
    <w:rsid w:val="00936D13"/>
    <w:rsid w:val="00C9689E"/>
    <w:rsid w:val="00D76189"/>
    <w:rsid w:val="00F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6C84"/>
  <w15:docId w15:val="{117AFF75-B0FB-9341-9E20-0D2869C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character" w:customStyle="1" w:styleId="ListLabel25">
    <w:name w:val="ListLabel 25"/>
    <w:qFormat/>
    <w:rPr>
      <w:rFonts w:cs="Symbol"/>
      <w:color w:val="auto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rFonts w:cs="Symbol"/>
      <w:color w:val="auto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rFonts w:cs="Symbol"/>
      <w:color w:val="auto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237-vanocni-primeri-19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95-polni-posta-za-1-svetove-valk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58-krize-zasobovani-za-prvni-svetove-valk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Martin Formánek</cp:lastModifiedBy>
  <cp:revision>3</cp:revision>
  <cp:lastPrinted>2021-07-23T08:26:00Z</cp:lastPrinted>
  <dcterms:created xsi:type="dcterms:W3CDTF">2022-04-03T13:20:00Z</dcterms:created>
  <dcterms:modified xsi:type="dcterms:W3CDTF">2022-04-09T07:43:00Z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