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D471C01" w:rsidR="00FA405E" w:rsidRDefault="00657B6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Svatováclavská tradice</w:t>
      </w:r>
    </w:p>
    <w:p w14:paraId="4CC1A0C3" w14:textId="5667F0C4" w:rsidR="00FA405E" w:rsidRPr="00F279BD" w:rsidRDefault="00657B6A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Svatý Václav se stal záhy po své smrti a svatořečení českým patronem. Jak se jeho kult proměňoval v různých historických etapách, </w:t>
      </w:r>
      <w:r w:rsidR="00683162">
        <w:rPr>
          <w:sz w:val="24"/>
        </w:rPr>
        <w:t xml:space="preserve">zjistíte v </w:t>
      </w:r>
      <w:r w:rsidR="00777383" w:rsidRPr="00F279BD">
        <w:rPr>
          <w:sz w:val="24"/>
        </w:rPr>
        <w:t>pracovním listu</w:t>
      </w:r>
      <w:r w:rsidR="00683162">
        <w:rPr>
          <w:sz w:val="24"/>
        </w:rPr>
        <w:t>. Je určen žákům 2. stupně základní školy a střední školy.</w:t>
      </w:r>
    </w:p>
    <w:p w14:paraId="7AA5D7F2" w14:textId="78F854CF" w:rsidR="00487F98" w:rsidRPr="00487F98" w:rsidRDefault="00487F98" w:rsidP="00487F98">
      <w:pPr>
        <w:pStyle w:val="Video"/>
        <w:rPr>
          <w:rStyle w:val="Hypertextovodkaz"/>
          <w:color w:val="F22EA2"/>
        </w:rPr>
      </w:pPr>
      <w:hyperlink r:id="rId11" w:history="1">
        <w:r w:rsidRPr="00487F98">
          <w:rPr>
            <w:rStyle w:val="Hypertextovodkaz"/>
            <w:color w:val="F22EA2"/>
          </w:rPr>
          <w:t>Svatováclavská tradice za první republiky</w:t>
        </w:r>
      </w:hyperlink>
    </w:p>
    <w:p w14:paraId="7175AE44" w14:textId="26115AE2" w:rsidR="00487F98" w:rsidRPr="00487F98" w:rsidRDefault="00487F98" w:rsidP="00487F98">
      <w:pPr>
        <w:pStyle w:val="Video"/>
        <w:rPr>
          <w:rStyle w:val="Hypertextovodkaz"/>
          <w:color w:val="F22EA2"/>
        </w:rPr>
      </w:pPr>
      <w:hyperlink r:id="rId12" w:history="1">
        <w:r w:rsidRPr="00487F98">
          <w:rPr>
            <w:rStyle w:val="Hypertextovodkaz"/>
            <w:color w:val="F22EA2"/>
          </w:rPr>
          <w:t>Svatováclavská tradice za okupace</w:t>
        </w:r>
      </w:hyperlink>
    </w:p>
    <w:p w14:paraId="45389754" w14:textId="77777777" w:rsidR="00487F98" w:rsidRPr="00487F98" w:rsidRDefault="00487F98" w:rsidP="00487F98">
      <w:pPr>
        <w:pStyle w:val="Video"/>
        <w:rPr>
          <w:rStyle w:val="Hypertextovodkaz"/>
          <w:color w:val="F22EA2"/>
        </w:rPr>
      </w:pPr>
      <w:hyperlink r:id="rId13" w:history="1">
        <w:r w:rsidRPr="00487F98">
          <w:rPr>
            <w:rStyle w:val="Hypertextovodkaz"/>
            <w:color w:val="F22EA2"/>
          </w:rPr>
          <w:t>Svatováclavská tradice po roce 1945</w:t>
        </w:r>
      </w:hyperlink>
    </w:p>
    <w:p w14:paraId="2E8D214D" w14:textId="5771D656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538D7BD" w14:textId="2EED2D18" w:rsidR="00FA405E" w:rsidRDefault="008C2207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Doplňte informace o knížeti Václavovi. Můžete použít videa na ČT EDU:</w:t>
      </w:r>
    </w:p>
    <w:p w14:paraId="2A91FDDF" w14:textId="69484E81" w:rsidR="00FA405E" w:rsidRPr="008C2207" w:rsidRDefault="008C2207" w:rsidP="00EA3EF5">
      <w:pPr>
        <w:pStyle w:val="dekodpov"/>
        <w:rPr>
          <w:color w:val="000000" w:themeColor="text1"/>
        </w:rPr>
        <w:sectPr w:rsidR="00FA405E" w:rsidRPr="008C220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C2207">
        <w:rPr>
          <w:color w:val="000000" w:themeColor="text1"/>
        </w:rPr>
        <w:t xml:space="preserve">Kníže Václav byl zabit svým bratrem (jméno)………………………………28. září roku 929 ve </w:t>
      </w:r>
      <w:r>
        <w:rPr>
          <w:color w:val="000000" w:themeColor="text1"/>
        </w:rPr>
        <w:t xml:space="preserve">(město) </w:t>
      </w:r>
      <w:r w:rsidR="00AD1C92" w:rsidRPr="008C2207">
        <w:rPr>
          <w:color w:val="000000" w:themeColor="text1"/>
        </w:rPr>
        <w:t>……………………………………</w:t>
      </w:r>
      <w:r w:rsidR="00EE3316" w:rsidRPr="008C2207">
        <w:rPr>
          <w:color w:val="000000" w:themeColor="text1"/>
        </w:rPr>
        <w:t>…</w:t>
      </w:r>
      <w:r>
        <w:rPr>
          <w:color w:val="000000" w:themeColor="text1"/>
        </w:rPr>
        <w:t xml:space="preserve"> Jeho babičkou byla první česká historicky doložená kněžna (jméno) ………………………… Nedlouho po smrti byly Václavovy ostatky převezeny na Pražský hrad a uloženy do </w:t>
      </w:r>
      <w:r w:rsidR="00702F75">
        <w:rPr>
          <w:color w:val="000000" w:themeColor="text1"/>
        </w:rPr>
        <w:t>kaple, která nese jeho jméno. Kaple je dnes součást (název církevní stavby) …………………………………. S jménem Václav je spojeno několik českých králů.  Bylo jich celkem (počet)………. I nejvýznamnější český král (podle jedné ankety dokonce Největší Čech) byl pokřtěn jménem Václav. Byl to (jméno)……………………. Svatého Václava si velmi vážil a jeho jméno nese i koruna českých králů, kterou nechal vytvořil.</w:t>
      </w:r>
    </w:p>
    <w:p w14:paraId="45C8FA77" w14:textId="198B71DA" w:rsidR="00985895" w:rsidRDefault="00702F75" w:rsidP="00702F75">
      <w:pPr>
        <w:pStyle w:val="kol-zadn"/>
        <w:numPr>
          <w:ilvl w:val="0"/>
          <w:numId w:val="11"/>
        </w:numPr>
      </w:pPr>
      <w:r>
        <w:t xml:space="preserve">Svatý Václav se stal součástí </w:t>
      </w:r>
      <w:r w:rsidR="00985895">
        <w:t xml:space="preserve">pověsti o blanických rytířích. Najděte si o pověsti více informací a </w:t>
      </w:r>
      <w:r w:rsidR="00037710">
        <w:t>převyprávějte ji</w:t>
      </w:r>
      <w:r w:rsidR="00985895">
        <w:t>:</w:t>
      </w:r>
    </w:p>
    <w:p w14:paraId="320C5E0D" w14:textId="4B1F2D06" w:rsidR="00985895" w:rsidRDefault="00985895" w:rsidP="00985895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4A907B" w14:textId="77777777" w:rsidR="00487F98" w:rsidRDefault="00487F98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63A8E001" w14:textId="0AE1CB8D" w:rsidR="00037710" w:rsidRDefault="00037710" w:rsidP="00037710">
      <w:pPr>
        <w:pStyle w:val="kol-zadn"/>
        <w:numPr>
          <w:ilvl w:val="0"/>
          <w:numId w:val="11"/>
        </w:numPr>
      </w:pPr>
      <w:r>
        <w:lastRenderedPageBreak/>
        <w:t>Podívejte se na video 1 a napište, jak k odkazu svatého Václava přistupovala první republika:</w:t>
      </w:r>
    </w:p>
    <w:p w14:paraId="0AC6F25B" w14:textId="6ECE0385" w:rsidR="00037710" w:rsidRPr="00487F98" w:rsidRDefault="00037710" w:rsidP="00487F98">
      <w:pPr>
        <w:pStyle w:val="dekodpov"/>
        <w:rPr>
          <w:rStyle w:val="dekodpovChar"/>
        </w:rPr>
      </w:pPr>
      <w:r w:rsidRPr="00487F98">
        <w:rPr>
          <w:rStyle w:val="dekodpovCh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7F98">
        <w:rPr>
          <w:rStyle w:val="dekodpovChar"/>
        </w:rPr>
        <w:t>………………………………………………………………</w:t>
      </w:r>
    </w:p>
    <w:p w14:paraId="46778079" w14:textId="424C0732" w:rsidR="00037710" w:rsidRDefault="00037710" w:rsidP="00037710">
      <w:pPr>
        <w:pStyle w:val="kol-zadn"/>
        <w:numPr>
          <w:ilvl w:val="0"/>
          <w:numId w:val="11"/>
        </w:numPr>
      </w:pPr>
      <w:r>
        <w:t xml:space="preserve">Podívejte se na video 2 a napište, jak k odkazu svatého Václava přistupovala </w:t>
      </w:r>
      <w:r w:rsidR="00E13C31">
        <w:t>okupační německá moc za protektorátu</w:t>
      </w:r>
      <w:r>
        <w:t>:</w:t>
      </w:r>
    </w:p>
    <w:p w14:paraId="71887CEB" w14:textId="6A45DAE0" w:rsidR="00037710" w:rsidRDefault="00037710" w:rsidP="00487F98">
      <w:pPr>
        <w:pStyle w:val="dekodpov"/>
        <w:rPr>
          <w:rStyle w:val="dekodpovChar"/>
        </w:rPr>
      </w:pPr>
      <w:r w:rsidRPr="00037710">
        <w:rPr>
          <w:rStyle w:val="dekodpovChar"/>
        </w:rPr>
        <w:t>………………………………………………………………………………………………</w:t>
      </w:r>
      <w:r>
        <w:rPr>
          <w:rStyle w:val="dekodpovChar"/>
        </w:rPr>
        <w:t>…………………</w:t>
      </w:r>
      <w:r w:rsidRPr="00037710">
        <w:rPr>
          <w:rStyle w:val="dekodpovChar"/>
        </w:rPr>
        <w:t>…………</w:t>
      </w:r>
      <w:r>
        <w:rPr>
          <w:rStyle w:val="dekodpovChar"/>
        </w:rPr>
        <w:t>…………………………………………</w:t>
      </w:r>
      <w:r w:rsidRPr="00037710">
        <w:rPr>
          <w:rStyle w:val="dekodpovChar"/>
        </w:rPr>
        <w:t>…………………………………………………………………………</w:t>
      </w:r>
      <w:r>
        <w:rPr>
          <w:rStyle w:val="dekodpovChar"/>
        </w:rPr>
        <w:t>…………………………………………</w:t>
      </w:r>
      <w:r w:rsidRPr="00037710">
        <w:rPr>
          <w:rStyle w:val="dekodpovChar"/>
        </w:rPr>
        <w:t>……………………………………………………………………………………………………</w:t>
      </w:r>
      <w:r>
        <w:rPr>
          <w:rStyle w:val="dekodpovChar"/>
        </w:rPr>
        <w:t>………………</w:t>
      </w:r>
      <w:r w:rsidR="00487F98">
        <w:rPr>
          <w:rStyle w:val="dekodpovChar"/>
        </w:rPr>
        <w:t>………………………………………………………………</w:t>
      </w:r>
      <w:r>
        <w:rPr>
          <w:rStyle w:val="dekodpovChar"/>
        </w:rPr>
        <w:t>…</w:t>
      </w:r>
    </w:p>
    <w:p w14:paraId="79BCEE17" w14:textId="2000F9C6" w:rsidR="00E13C31" w:rsidRDefault="00E13C31" w:rsidP="00E13C31">
      <w:pPr>
        <w:pStyle w:val="kol-zadn"/>
        <w:numPr>
          <w:ilvl w:val="0"/>
          <w:numId w:val="11"/>
        </w:numPr>
      </w:pPr>
      <w:r>
        <w:t xml:space="preserve">Podívejte se na video </w:t>
      </w:r>
      <w:r w:rsidR="00A922AE">
        <w:t>3</w:t>
      </w:r>
      <w:r>
        <w:t xml:space="preserve"> a napište, jak k odkazu svatého Václava přistupovala komunistická moc po roce 1948:</w:t>
      </w:r>
    </w:p>
    <w:p w14:paraId="6006DBE5" w14:textId="356BE63C" w:rsidR="00E13C31" w:rsidRDefault="00E13C31" w:rsidP="00487F98">
      <w:pPr>
        <w:pStyle w:val="dekodpov"/>
        <w:rPr>
          <w:rStyle w:val="dekodpovChar"/>
        </w:rPr>
      </w:pPr>
      <w:r w:rsidRPr="00037710">
        <w:rPr>
          <w:rStyle w:val="dekodpovChar"/>
        </w:rPr>
        <w:t>………………………………………………………………………………………………</w:t>
      </w:r>
      <w:r>
        <w:rPr>
          <w:rStyle w:val="dekodpovChar"/>
        </w:rPr>
        <w:t>…………………</w:t>
      </w:r>
      <w:r w:rsidRPr="00037710">
        <w:rPr>
          <w:rStyle w:val="dekodpovChar"/>
        </w:rPr>
        <w:t>…………</w:t>
      </w:r>
      <w:r>
        <w:rPr>
          <w:rStyle w:val="dekodpovChar"/>
        </w:rPr>
        <w:t>…………………………………………</w:t>
      </w:r>
      <w:r w:rsidRPr="00037710">
        <w:rPr>
          <w:rStyle w:val="dekodpovChar"/>
        </w:rPr>
        <w:t>…………………………………………………………………………</w:t>
      </w:r>
      <w:r>
        <w:rPr>
          <w:rStyle w:val="dekodpovChar"/>
        </w:rPr>
        <w:t>…………………………………………</w:t>
      </w:r>
      <w:r w:rsidRPr="00037710">
        <w:rPr>
          <w:rStyle w:val="dekodpovChar"/>
        </w:rPr>
        <w:t>……………………………………………………………………………………………………</w:t>
      </w:r>
      <w:r>
        <w:rPr>
          <w:rStyle w:val="dekodpovChar"/>
        </w:rPr>
        <w:t>……………</w:t>
      </w:r>
      <w:r w:rsidR="00487F98">
        <w:rPr>
          <w:rStyle w:val="dekodpovChar"/>
        </w:rPr>
        <w:t>………………………………………………………………</w:t>
      </w:r>
      <w:r>
        <w:rPr>
          <w:rStyle w:val="dekodpovChar"/>
        </w:rPr>
        <w:t>……</w:t>
      </w:r>
    </w:p>
    <w:p w14:paraId="11C2C80E" w14:textId="17BEC8FB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6B0B12F0" w14:textId="2EE16FF8" w:rsidR="00241D37" w:rsidRPr="00FA405E" w:rsidRDefault="00EE3316" w:rsidP="00E13C31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39E576CD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6B64C8ED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" name="Obrázek 3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E13C31">
                              <w:t>M</w:t>
                            </w:r>
                            <w:r w:rsidR="00487F98">
                              <w:t xml:space="preserve">artin </w:t>
                            </w:r>
                            <w:r w:rsidR="00E13C31">
                              <w:t>F</w:t>
                            </w:r>
                            <w:r w:rsidR="00487F98">
                              <w:t>ormánek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6B64C8ED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" name="Obrázek 3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E13C31">
                        <w:t>M</w:t>
                      </w:r>
                      <w:r w:rsidR="00487F98">
                        <w:t xml:space="preserve">artin </w:t>
                      </w:r>
                      <w:r w:rsidR="00E13C31">
                        <w:t>F</w:t>
                      </w:r>
                      <w:r w:rsidR="00487F98">
                        <w:t>ormánek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970098">
        <w:t>…………</w:t>
      </w:r>
    </w:p>
    <w:sectPr w:rsidR="00241D37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3CA2" w14:textId="77777777" w:rsidR="005D7B20" w:rsidRDefault="005D7B20">
      <w:pPr>
        <w:spacing w:after="0" w:line="240" w:lineRule="auto"/>
      </w:pPr>
      <w:r>
        <w:separator/>
      </w:r>
    </w:p>
  </w:endnote>
  <w:endnote w:type="continuationSeparator" w:id="0">
    <w:p w14:paraId="2222A1F1" w14:textId="77777777" w:rsidR="005D7B20" w:rsidRDefault="005D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2974" w14:textId="77777777" w:rsidR="005D7B20" w:rsidRDefault="005D7B20">
      <w:pPr>
        <w:spacing w:after="0" w:line="240" w:lineRule="auto"/>
      </w:pPr>
      <w:r>
        <w:separator/>
      </w:r>
    </w:p>
  </w:footnote>
  <w:footnote w:type="continuationSeparator" w:id="0">
    <w:p w14:paraId="4001E367" w14:textId="77777777" w:rsidR="005D7B20" w:rsidRDefault="005D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9pt;height:7.5pt" o:bullet="t">
        <v:imagedata r:id="rId1" o:title="odrazka"/>
      </v:shape>
    </w:pict>
  </w:numPicBullet>
  <w:numPicBullet w:numPicBulletId="1">
    <w:pict>
      <v:shape id="_x0000_i1115" type="#_x0000_t75" style="width:9pt;height:8pt" o:bullet="t">
        <v:imagedata r:id="rId2" o:title="videoodrazka"/>
      </v:shape>
    </w:pict>
  </w:numPicBullet>
  <w:numPicBullet w:numPicBulletId="2">
    <w:pict>
      <v:shape id="_x0000_i1116" type="#_x0000_t75" style="width:25pt;height:24.5pt" o:bullet="t">
        <v:imagedata r:id="rId3" o:title="videoodrazka"/>
      </v:shape>
    </w:pict>
  </w:numPicBullet>
  <w:numPicBullet w:numPicBulletId="3">
    <w:pict>
      <v:shape id="_x0000_i1117" type="#_x0000_t75" style="width:47pt;height:47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2E6A14E8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D1626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56A4B"/>
    <w:multiLevelType w:val="hybridMultilevel"/>
    <w:tmpl w:val="CFF8D97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7710"/>
    <w:rsid w:val="00106D77"/>
    <w:rsid w:val="0011432B"/>
    <w:rsid w:val="00194B7F"/>
    <w:rsid w:val="00241D37"/>
    <w:rsid w:val="002B34F1"/>
    <w:rsid w:val="002C10F6"/>
    <w:rsid w:val="002D5A52"/>
    <w:rsid w:val="00301E59"/>
    <w:rsid w:val="004210B0"/>
    <w:rsid w:val="00487F98"/>
    <w:rsid w:val="005D7B20"/>
    <w:rsid w:val="005E2369"/>
    <w:rsid w:val="00643389"/>
    <w:rsid w:val="00657B6A"/>
    <w:rsid w:val="00683162"/>
    <w:rsid w:val="00702F75"/>
    <w:rsid w:val="00775D28"/>
    <w:rsid w:val="00777383"/>
    <w:rsid w:val="007D2437"/>
    <w:rsid w:val="008311C7"/>
    <w:rsid w:val="008456A5"/>
    <w:rsid w:val="008C2207"/>
    <w:rsid w:val="00970098"/>
    <w:rsid w:val="00985895"/>
    <w:rsid w:val="009D05FB"/>
    <w:rsid w:val="00A922AE"/>
    <w:rsid w:val="00AD1C92"/>
    <w:rsid w:val="00B16A1A"/>
    <w:rsid w:val="00BC46D4"/>
    <w:rsid w:val="00C31B60"/>
    <w:rsid w:val="00CE28A6"/>
    <w:rsid w:val="00D334AC"/>
    <w:rsid w:val="00D85463"/>
    <w:rsid w:val="00DB4536"/>
    <w:rsid w:val="00E0332A"/>
    <w:rsid w:val="00E13C31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0FB76F4"/>
    <w:rsid w:val="00FF6DD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1627-svatovaclavska-tradice-po-roce-194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1626-svatovaclavska-tradice-za-okupa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620-svatovaclavska-tradice-za-prvni-republik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Prosická, Kamila</cp:lastModifiedBy>
  <cp:revision>6</cp:revision>
  <cp:lastPrinted>2021-07-23T08:26:00Z</cp:lastPrinted>
  <dcterms:created xsi:type="dcterms:W3CDTF">2021-09-13T18:17:00Z</dcterms:created>
  <dcterms:modified xsi:type="dcterms:W3CDTF">2021-09-17T20:40:00Z</dcterms:modified>
</cp:coreProperties>
</file>