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131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Proč jsou sociální sítě návykové?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59" w:lineRule="auto"/>
        <w:ind w:left="0" w:right="131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Informace pro vyučující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131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Anotace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Úryvek z pořadu What the Fact (2025) se zaměřuje na psychologické a technologické mechanismy, které dělají sociální sítě návykovými. Na základě výzkumu Masarykovy univerzity i zahraničních studií vysvětluje dopaminový cyklus, přerušované posilování a princip fungování algoritmů. Popisuje designové prvky, jako je nekonečný scroll, engagement farming, filtrační bubliny či echo chambers, a jejich vliv na chování uživatelů. Video propojuje biologii, psychologii a mediální gramotnost a je vhodné jako podklad pro reflexi vlastního používání digitálních technologií.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Cílová skupina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Pracovní list je určený pro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střední školy a gymnázia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lze jej využít i ve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vyšších ročnících ZŠ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Vzdělávací cíl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968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žák vysvětlí mechanismus dopaminového cyklu a přerušovaného posilování,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968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žák uvede příklady designových prvků sociálních sítí, které podporují návykovost,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968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žák popíše personalizaci obsahu (algoritmy) a její důsledky pro uživatele,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968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žák kriticky zhodnotí své digitální chování a navrhne způsoby digitální hygieny.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Rozvíjené kompetence a gramotnosti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968" w:hanging="36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Kompetence k učení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vyhledávání, třídění a interpretace informací,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968" w:hanging="36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Kompetence k řešení problémů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návrhy opatření digitální hygieny,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968" w:hanging="36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Kompetence komunikativní a sociální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práce ve skupině, argumentace,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968" w:hanging="36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Digitální gramotnost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bezpečné a odpovědné chování online, reflexe návyků.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Pomůcky a další zdroje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968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Tabule/flipchart nebo online nástroj pro myšlenkové mapy (Jamboard, Miro),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Celková časová náročnost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Pracovní list je koncipovaný tak, aby byl zvládnutelný během 45 minut.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25–30 min (jádro / minimální doporučený rámec)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+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10–15 min (rozšíření / volitelné)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Postup výuky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Krátká varianta (20 min)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Úvodní tipování – kolikrát denně žáci odemknou telefon (3 min),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Promítnutí pasáže (5 min),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Zápis faktorů návykovosti během sledování (5 min),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Reflexe – rychlé sdílení (3 min).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Zjištění skutečného počtu odemknutí telefonu za den (4 min)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Plná varianta (45 min)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Tipování + zápis odhadů na tabuli (5 min),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Promítnutí pasáže (5 min),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Skupinová myšlenková mapa faktorů závislosti na sociálních sítích (10 min),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Diskuse – nejvýznamnější faktor závislosti a proč (10 min),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tipy pro digitální hygienu (10 min),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Závěr – osobní reflexe + zjištění skutečného počtu odemknutí telefonu za den (5 min).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Hlavní úkoly: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sledování videa, zápis faktorů, krátká diskuse.</w:t>
        <w:br w:type="textWrapping"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Volitelné úkoly: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3 tipy digitální hygieny, osobní závazek.</w:t>
        <w:br w:type="textWrapping"/>
        <w:br w:type="textWrapping"/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Jak zjistit, kolikrát denně odemykáte telefon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iOS (iPhone)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Otevřete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Nastavení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Vyberte položku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Čas u obrazovky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Screen Time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Klikněte na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Zobrazit veškerou aktivitu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 přehledu se podívejte na údaj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Počet zvednutí telefonu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Pickups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 → To odpovídá počtu odemknutí.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Android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(postup se může mírně lišit podle výrobce)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Otevřete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Nastavení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Vyberte sekci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Digitální rovnováha a rodičovská kontrola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Digital Wellbeing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Zobrazí se přehled používání telefonu – hledejte údaj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Počet odemknutí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Unlocks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Pokud váš mobil tuto statistiku neukazuje, můžete si stáhnout aplikaci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Digital Wellbeing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(od Google) nebo jinou aplikaci pro sledování času na mobilu.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160" w:line="259" w:lineRule="auto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Metodická opora (klíč k odpovědím)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Pozn.: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Nejde o jediné správné odpovědi, ale o orientační mapu pojmů a typických příkladů, které mohou studenti uvádět. Slouží jako podpora při obcházení skupin a závěrečné syntéze.</w:t>
      </w:r>
    </w:p>
    <w:p w:rsidR="00000000" w:rsidDel="00000000" w:rsidP="00000000" w:rsidRDefault="00000000" w:rsidRPr="00000000" w14:paraId="0000003A">
      <w:pPr>
        <w:pStyle w:val="Heading3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a) Dopaminový cyklus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 to je: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Mechanismus odměny a motivace – krátké podněty (like = označení „to se mi líbí“, notifikace = upozornění) vyvolají příjemný pocit → mozek si žádá opakování.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Projev: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čekání na „další malou odměnu“ nutí appku (aplikaci) otevírat stále znovu.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Příklady: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„Po každém postu (příspěvku) kontroluju lajky/komentáře.“ – „Když mi vyskočí notifikace, musím ji hned otevřít.“</w:t>
        <w:br w:type="textWrapping"/>
      </w:r>
    </w:p>
    <w:p w:rsidR="00000000" w:rsidDel="00000000" w:rsidP="00000000" w:rsidRDefault="00000000" w:rsidRPr="00000000" w14:paraId="0000003E">
      <w:pPr>
        <w:pStyle w:val="Heading3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b) Přerušované posilování (nepravidelné odměny)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 to je: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Odměny nepřicházejí pravidelně, ale náhodně – jako v kasinu.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Projev: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nevíme, kdy přijde „dobrý post“ nebo zpráva → scrollujeme dál.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Příklady: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„Pull-to-refresh“ (gesto pro obnovení feedu, připomíná páku automatu). Občas přijde virální video nebo pochvala, což posílí chuť pokračovat.</w:t>
        <w:br w:type="textWrapping"/>
      </w:r>
    </w:p>
    <w:p w:rsidR="00000000" w:rsidDel="00000000" w:rsidP="00000000" w:rsidRDefault="00000000" w:rsidRPr="00000000" w14:paraId="00000042">
      <w:pPr>
        <w:pStyle w:val="Heading3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c) Design pro udržení pozornosti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Prvky: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nekonečný scroll (posouvání obsahu), autoplay (automatické spuštění videa), mikrointerakce (odznaky, animace), streaks (řetězce – např. na Snapchatu, denní série).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Projev: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bez „stop signálů“ (konec stránky, kapitoly) se těžko přestává.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Příklady: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TikTok/YouTube Shorts s autoplay; Snapchat streaks – uživatel nechce přerušit sérii.</w:t>
        <w:br w:type="textWrapping"/>
      </w:r>
    </w:p>
    <w:p w:rsidR="00000000" w:rsidDel="00000000" w:rsidP="00000000" w:rsidRDefault="00000000" w:rsidRPr="00000000" w14:paraId="00000046">
      <w:pPr>
        <w:pStyle w:val="Heading3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d) Algoritmus a personalizace (data tracking = sledování dat)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 to je: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systém, který sbírá data o uživateli (lajky, komentáře, dwell time = jak dlouho se díváme) a podle toho servíruje personalizovaný obsah.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Projev: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„šéfkuchař feedu“ vybírá obsah na míru, aby nás udržel online.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Příklady:</w:t>
      </w:r>
      <w:sdt>
        <w:sdtPr>
          <w:id w:val="1207035113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 hledám boty → reklamy na boty; sleduji fitness → feed plný fitness videí.</w:t>
            <w:br w:type="textWrapping"/>
          </w:r>
        </w:sdtContent>
      </w:sdt>
    </w:p>
    <w:p w:rsidR="00000000" w:rsidDel="00000000" w:rsidP="00000000" w:rsidRDefault="00000000" w:rsidRPr="00000000" w14:paraId="0000004A">
      <w:pPr>
        <w:pStyle w:val="Heading3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e) Engagement farming (těžba pozornosti)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 to je: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tvůrci využívají kontroverzi, humor, rozhořčení k vyvolání interakcí. Algoritmus takový obsah více šíří.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Příklady: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clickbait (návnada v titulku: „Tohle tě naštve!“), polarizující otázky „souhlasíš/nesouhlasíš?“.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3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f) Filtrační bublina &amp; echo chamber (komnata ozvěn)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 to je: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algoritmus (a naše volby) nám ukazují podobné názory → izolace od jiných pohledů.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Důsledek: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roste jednostrannost, názory se vyhrocují.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Příklady: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sleduji jen „svůj tábor“ → mám pocit, že všichni si myslí totéž; komunity, kde se jen potvrzujeme (memes = vtípky, inside jokes = vnitřní fórky).</w:t>
        <w:br w:type="textWrapping"/>
      </w:r>
    </w:p>
    <w:p w:rsidR="00000000" w:rsidDel="00000000" w:rsidP="00000000" w:rsidRDefault="00000000" w:rsidRPr="00000000" w14:paraId="00000052">
      <w:pPr>
        <w:pStyle w:val="Heading3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g) Algoritmické zesílení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 to je: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obsah, který vyvolává silné emoce a interakce, je algoritmem více šířen </w:t>
        <w:br w:type="textWrapping"/>
        <w:t xml:space="preserve">→ zkresluje realitu.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Příklad: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mnoho extrémních názorů ve feedu vyvolá dojem, že jde o hlavní proud, i když by průzkum ukázal opak.</w:t>
        <w:br w:type="textWrapping"/>
      </w:r>
    </w:p>
    <w:p w:rsidR="00000000" w:rsidDel="00000000" w:rsidP="00000000" w:rsidRDefault="00000000" w:rsidRPr="00000000" w14:paraId="00000055">
      <w:pPr>
        <w:pStyle w:val="Heading3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h) Další běžné „háčky“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FOMO (fear of missing out = strach, že o něco přijdu).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Read receipts / „seen“ (označení, že zpráva byla přečtena) / typing bubbles (indikace, že někdo píše):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sociální tlak odpovědět hned.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Notifikace: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promyšlené časování, odměny typu „badge“ (odznak).</w:t>
        <w:br w:type="textWrapping"/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Doporučení pro vedení reflexe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Nechte skupiny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připnout příklady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(z vlastní praxe) ke každému pojmu.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Ptejte se: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Který prvek je u vás nejsilnější?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 by šlo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změnit dnes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(hned teď) a co už vyžaduje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systémové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nastavení (limity, vypnutí notifikací, odinstalace apod.)?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Uzavřete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konkrétním závazkem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(dobrovolným) na příští týden.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Arial" w:cs="Arial" w:eastAsia="Arial" w:hAnsi="Arial"/>
          <w:b w:val="1"/>
          <w:sz w:val="44"/>
          <w:szCs w:val="4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Proč jsou sociální sítě tak návykové?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1440" w:right="401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Tipni si! Kolikrát denně podle tebe odemkneš svůj telefon?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b0f0"/>
          <w:sz w:val="24"/>
          <w:szCs w:val="24"/>
          <w:u w:val="none"/>
          <w:shd w:fill="auto" w:val="clear"/>
          <w:vertAlign w:val="baseline"/>
          <w:rtl w:val="0"/>
        </w:rPr>
        <w:t xml:space="preserve">Můj tip: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401" w:firstLine="720"/>
        <w:jc w:val="left"/>
        <w:rPr>
          <w:rFonts w:ascii="Arial" w:cs="Arial" w:eastAsia="Arial" w:hAnsi="Arial"/>
          <w:b w:val="1"/>
          <w:color w:val="00b0f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401" w:firstLine="720"/>
        <w:jc w:val="left"/>
        <w:rPr>
          <w:rFonts w:ascii="Arial" w:cs="Arial" w:eastAsia="Arial" w:hAnsi="Arial"/>
          <w:b w:val="1"/>
          <w:color w:val="00b0f0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b0f0"/>
          <w:sz w:val="24"/>
          <w:szCs w:val="24"/>
          <w:u w:val="none"/>
          <w:shd w:fill="auto" w:val="clear"/>
          <w:vertAlign w:val="baseline"/>
          <w:rtl w:val="0"/>
        </w:rPr>
        <w:t xml:space="preserve">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1440" w:right="401" w:hanging="36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Sleduj video a zapiš si, jaké důvody dělají sociální sítě návykovými:</w:t>
      </w:r>
    </w:p>
    <w:tbl>
      <w:tblPr>
        <w:tblStyle w:val="Table1"/>
        <w:tblW w:w="9729.0" w:type="dxa"/>
        <w:jc w:val="center"/>
        <w:tblBorders>
          <w:insideH w:color="db11b2" w:space="0" w:sz="4" w:val="single"/>
          <w:insideV w:color="db11b2" w:space="0" w:sz="4" w:val="single"/>
        </w:tblBorders>
        <w:tblLayout w:type="fixed"/>
        <w:tblLook w:val="0400"/>
      </w:tblPr>
      <w:tblGrid>
        <w:gridCol w:w="2410"/>
        <w:gridCol w:w="7319"/>
        <w:tblGridChange w:id="0">
          <w:tblGrid>
            <w:gridCol w:w="2410"/>
            <w:gridCol w:w="7319"/>
          </w:tblGrid>
        </w:tblGridChange>
      </w:tblGrid>
      <w:tr>
        <w:trPr>
          <w:cantSplit w:val="0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Důvody návykovosti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Příklady / vysvětlení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1068" w:right="401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1440" w:right="401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 skupině vytvořte na zadní stranu pracovního listu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myšlenkovou mapu důvodů návykovosti na sítích. Vyberte nejnebezpečnější faktor a vysvětlete proč.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1440" w:right="401" w:hanging="36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Navrhněte 3 konkrétní tipy digitální hygieny pro své spolužáky.</w:t>
        <w:br w:type="textWrapping"/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480" w:lineRule="auto"/>
        <w:ind w:left="284" w:right="26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33bef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bef2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Arial" w:cs="Arial" w:eastAsia="Arial" w:hAnsi="Arial"/>
          <w:color w:val="33bef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030a1"/>
          <w:sz w:val="28"/>
          <w:szCs w:val="28"/>
          <w:u w:val="none"/>
          <w:shd w:fill="auto" w:val="clear"/>
          <w:vertAlign w:val="baseline"/>
          <w:rtl w:val="0"/>
        </w:rPr>
        <w:t xml:space="preserve">Co bys chtěl(a) změnit ve svém chování na sociálních sítích? </w:t>
      </w:r>
      <w:r w:rsidDel="00000000" w:rsidR="00000000" w:rsidRPr="00000000">
        <w:rPr>
          <w:rFonts w:ascii="Arial" w:cs="Arial" w:eastAsia="Arial" w:hAnsi="Arial"/>
          <w:color w:val="33bef2"/>
          <w:sz w:val="22"/>
          <w:szCs w:val="22"/>
          <w:rtl w:val="0"/>
        </w:rPr>
        <w:t xml:space="preserve">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75">
      <w:pPr>
        <w:spacing w:after="160" w:line="259" w:lineRule="auto"/>
        <w:rPr>
          <w:rFonts w:ascii="Arial" w:cs="Arial" w:eastAsia="Arial" w:hAnsi="Arial"/>
          <w:color w:val="33bef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33bef2"/>
          <w:sz w:val="22"/>
          <w:szCs w:val="22"/>
          <w:rtl w:val="0"/>
        </w:rPr>
        <w:t xml:space="preserve">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76">
      <w:pPr>
        <w:spacing w:after="160" w:line="259" w:lineRule="auto"/>
        <w:rPr>
          <w:rFonts w:ascii="Arial" w:cs="Arial" w:eastAsia="Arial" w:hAnsi="Arial"/>
          <w:color w:val="33bef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33bef2"/>
          <w:sz w:val="22"/>
          <w:szCs w:val="22"/>
          <w:rtl w:val="0"/>
        </w:rPr>
        <w:t xml:space="preserve">…………………………………………………………………………………………………………………………</w: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-66674</wp:posOffset>
                </wp:positionH>
                <wp:positionV relativeFrom="paragraph">
                  <wp:posOffset>712470</wp:posOffset>
                </wp:positionV>
                <wp:extent cx="5713704" cy="1019504"/>
                <wp:effectExtent b="0" l="0" r="0" t="0"/>
                <wp:wrapSquare wrapText="bothSides" distB="45720" distT="45720" distL="114300" distR="114300"/>
                <wp:docPr id="1973893559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015108" y="3174845"/>
                          <a:ext cx="6661785" cy="1210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Autor: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563c1"/>
                                <w:sz w:val="24"/>
                                <w:u w:val="single"/>
                                <w:vertAlign w:val="baseline"/>
                              </w:rPr>
                              <w:t xml:space="preserve">Mgr. Veronika Batelková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[veronikabatelkova.cz] pro [edu.ceskatelevize.cz]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Garant mediální výchovy ČT edu: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563c1"/>
                                <w:sz w:val="24"/>
                                <w:u w:val="single"/>
                                <w:vertAlign w:val="baseline"/>
                              </w:rPr>
                              <w:t xml:space="preserve">Mgr. Ondřej Hruška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[NovinarOndra.cz] pro [edu.ceskatelevize.cz]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Toto dílo je licencováno pod licencí Creative Commons [CC BY-NC 4.0]. Licenční podmínky navštivte na adrese [https://creativecommons.org/choose/?lang=cs].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-66674</wp:posOffset>
                </wp:positionH>
                <wp:positionV relativeFrom="paragraph">
                  <wp:posOffset>712470</wp:posOffset>
                </wp:positionV>
                <wp:extent cx="5713704" cy="1019504"/>
                <wp:effectExtent b="0" l="0" r="0" t="0"/>
                <wp:wrapSquare wrapText="bothSides" distB="45720" distT="45720" distL="114300" distR="114300"/>
                <wp:docPr id="197389355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3704" cy="101950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7">
      <w:pPr>
        <w:spacing w:after="160" w:line="259" w:lineRule="auto"/>
        <w:rPr>
          <w:rFonts w:ascii="Arial" w:cs="Arial" w:eastAsia="Arial" w:hAnsi="Arial"/>
          <w:color w:val="33bef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33bef2"/>
          <w:sz w:val="22"/>
          <w:szCs w:val="22"/>
          <w:rtl w:val="0"/>
        </w:rPr>
        <w:t xml:space="preserve">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Arial" w:cs="Arial" w:eastAsia="Arial" w:hAnsi="Arial"/>
          <w:b w:val="1"/>
          <w:color w:val="f030a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pgSz w:h="16838" w:w="11906" w:orient="portrait"/>
      <w:pgMar w:bottom="720" w:top="720" w:left="720" w:right="99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10455.0" w:type="dxa"/>
      <w:jc w:val="left"/>
      <w:tblLayout w:type="fixed"/>
      <w:tblLook w:val="0600"/>
    </w:tblPr>
    <w:tblGrid>
      <w:gridCol w:w="3485"/>
      <w:gridCol w:w="3485"/>
      <w:gridCol w:w="3485"/>
      <w:tblGridChange w:id="0">
        <w:tblGrid>
          <w:gridCol w:w="3485"/>
          <w:gridCol w:w="3485"/>
          <w:gridCol w:w="3485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7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-115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7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8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-115" w:firstLine="0"/>
            <w:jc w:val="righ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8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f030a1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10455.0" w:type="dxa"/>
      <w:jc w:val="left"/>
      <w:tblLayout w:type="fixed"/>
      <w:tblLook w:val="0600"/>
    </w:tblPr>
    <w:tblGrid>
      <w:gridCol w:w="10455"/>
      <w:tblGridChange w:id="0">
        <w:tblGrid>
          <w:gridCol w:w="10455"/>
        </w:tblGrid>
      </w:tblGridChange>
    </w:tblGrid>
    <w:tr>
      <w:trPr>
        <w:cantSplit w:val="0"/>
        <w:trHeight w:val="1278" w:hRule="atLeast"/>
        <w:tblHeader w:val="0"/>
      </w:trPr>
      <w:tc>
        <w:tcPr/>
        <w:p w:rsidR="00000000" w:rsidDel="00000000" w:rsidP="00000000" w:rsidRDefault="00000000" w:rsidRPr="00000000" w14:paraId="0000007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-115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0" distT="0" distL="0" distR="0">
                <wp:extent cx="6553200" cy="570016"/>
                <wp:effectExtent b="0" l="0" r="0" t="0"/>
                <wp:docPr id="1973893560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43543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53200" cy="570016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7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6553200" cy="1009650"/>
          <wp:effectExtent b="0" l="0" r="0" t="0"/>
          <wp:docPr id="197389356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53200" cy="10096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440" w:hanging="360"/>
      </w:pPr>
      <w:rPr>
        <w:rFonts w:ascii="Arial" w:cs="Arial" w:eastAsia="Arial" w:hAnsi="Arial"/>
        <w:b w:val="1"/>
      </w:rPr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="259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/>
    <w:rPr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Standardnpsmoodstavce" w:default="1">
    <w:name w:val="Default Paragraph Font"/>
    <w:uiPriority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Nadpisseznamu" w:customStyle="1">
    <w:name w:val="Nadpis seznamu"/>
    <w:basedOn w:val="Normln"/>
    <w:link w:val="NadpisseznamuChar"/>
    <w:qFormat w:val="1"/>
    <w:rsid w:val="7DAA1868"/>
    <w:pPr>
      <w:spacing w:after="160" w:line="259" w:lineRule="auto"/>
    </w:pPr>
    <w:rPr>
      <w:rFonts w:ascii="Arial" w:cs="Arial" w:eastAsia="Arial" w:hAnsi="Arial"/>
      <w:b w:val="1"/>
      <w:bCs w:val="1"/>
      <w:sz w:val="22"/>
      <w:szCs w:val="22"/>
      <w:u w:val="single"/>
      <w:lang w:eastAsia="en-US"/>
    </w:rPr>
  </w:style>
  <w:style w:type="paragraph" w:styleId="Nzevpracovnholistu" w:customStyle="1">
    <w:name w:val="Název pracovního listu"/>
    <w:basedOn w:val="Normln"/>
    <w:link w:val="NzevpracovnholistuChar"/>
    <w:qFormat w:val="1"/>
    <w:rsid w:val="7DAA1868"/>
    <w:pPr>
      <w:spacing w:after="160" w:line="259" w:lineRule="auto"/>
    </w:pPr>
    <w:rPr>
      <w:rFonts w:ascii="Arial" w:cs="Arial" w:eastAsia="Arial" w:hAnsi="Arial"/>
      <w:b w:val="1"/>
      <w:bCs w:val="1"/>
      <w:sz w:val="44"/>
      <w:szCs w:val="44"/>
      <w:lang w:eastAsia="en-US"/>
    </w:rPr>
  </w:style>
  <w:style w:type="paragraph" w:styleId="Odrkakostka" w:customStyle="1">
    <w:name w:val="Odrážka kostka"/>
    <w:basedOn w:val="Normln"/>
    <w:link w:val="OdrkakostkaChar"/>
    <w:qFormat w:val="1"/>
    <w:rsid w:val="007D2437"/>
    <w:pPr>
      <w:numPr>
        <w:numId w:val="8"/>
      </w:numPr>
      <w:spacing w:after="160" w:line="259" w:lineRule="auto"/>
      <w:ind w:right="968"/>
    </w:pPr>
    <w:rPr>
      <w:rFonts w:ascii="Arial" w:cs="Arial" w:eastAsia="Arial" w:hAnsi="Arial"/>
      <w:sz w:val="22"/>
      <w:szCs w:val="22"/>
      <w:lang w:eastAsia="en-US"/>
    </w:rPr>
  </w:style>
  <w:style w:type="paragraph" w:styleId="Popispracovnholistu" w:customStyle="1">
    <w:name w:val="Popis pracovního listu"/>
    <w:basedOn w:val="Normln"/>
    <w:link w:val="PopispracovnholistuChar"/>
    <w:qFormat w:val="1"/>
    <w:rsid w:val="009D05FB"/>
    <w:pPr>
      <w:spacing w:after="120" w:before="240" w:line="259" w:lineRule="auto"/>
      <w:ind w:right="131"/>
      <w:jc w:val="both"/>
      <w:outlineLvl w:val="0"/>
    </w:pPr>
    <w:rPr>
      <w:rFonts w:ascii="Arial" w:cs="Arial" w:eastAsia="Arial" w:hAnsi="Arial"/>
      <w:sz w:val="28"/>
      <w:szCs w:val="32"/>
      <w:lang w:eastAsia="en-US"/>
    </w:rPr>
  </w:style>
  <w:style w:type="paragraph" w:styleId="dekodpov" w:customStyle="1">
    <w:name w:val="Řádek odpověď"/>
    <w:basedOn w:val="Normln"/>
    <w:link w:val="dekodpovChar"/>
    <w:qFormat w:val="1"/>
    <w:rsid w:val="00EA3EF5"/>
    <w:pPr>
      <w:spacing w:after="160" w:line="480" w:lineRule="auto"/>
      <w:ind w:left="284" w:right="260"/>
      <w:jc w:val="both"/>
    </w:pPr>
    <w:rPr>
      <w:rFonts w:ascii="Arial" w:cs="Arial" w:eastAsia="Arial" w:hAnsi="Arial"/>
      <w:color w:val="33bef2"/>
      <w:sz w:val="22"/>
      <w:szCs w:val="22"/>
      <w:lang w:eastAsia="en-US"/>
    </w:rPr>
  </w:style>
  <w:style w:type="paragraph" w:styleId="kol-zadn" w:customStyle="1">
    <w:name w:val="Úkol - zadání"/>
    <w:basedOn w:val="Normln"/>
    <w:link w:val="kol-zadnChar"/>
    <w:qFormat w:val="1"/>
    <w:rsid w:val="00EE3316"/>
    <w:pPr>
      <w:numPr>
        <w:numId w:val="13"/>
      </w:numPr>
      <w:spacing w:after="160"/>
      <w:ind w:left="1068" w:right="401"/>
    </w:pPr>
    <w:rPr>
      <w:rFonts w:ascii="Arial" w:cs="Arial" w:eastAsia="Arial" w:hAnsi="Arial"/>
      <w:b w:val="1"/>
      <w:noProof w:val="1"/>
      <w:szCs w:val="22"/>
      <w:lang w:eastAsia="en-US"/>
    </w:rPr>
  </w:style>
  <w:style w:type="paragraph" w:styleId="Vpltabulky" w:customStyle="1">
    <w:name w:val="Výplň tabulky"/>
    <w:basedOn w:val="Normln"/>
    <w:link w:val="VpltabulkyChar"/>
    <w:qFormat w:val="1"/>
    <w:rsid w:val="7DAA1868"/>
    <w:pPr>
      <w:spacing w:before="240" w:line="259" w:lineRule="auto"/>
      <w:jc w:val="center"/>
    </w:pPr>
    <w:rPr>
      <w:rFonts w:ascii="Arial" w:cs="Arial" w:eastAsia="Arial" w:hAnsi="Arial"/>
      <w:b w:val="1"/>
      <w:bCs w:val="1"/>
      <w:sz w:val="22"/>
      <w:szCs w:val="22"/>
      <w:lang w:eastAsia="en-US"/>
    </w:rPr>
  </w:style>
  <w:style w:type="paragraph" w:styleId="Zhlav-tabulka" w:customStyle="1">
    <w:name w:val="Záhlaví - tabulka"/>
    <w:basedOn w:val="Normln"/>
    <w:link w:val="Zhlav-tabulkaChar"/>
    <w:qFormat w:val="1"/>
    <w:rsid w:val="7DAA1868"/>
    <w:pPr>
      <w:spacing w:after="240" w:before="240" w:line="259" w:lineRule="auto"/>
      <w:jc w:val="center"/>
    </w:pPr>
    <w:rPr>
      <w:rFonts w:ascii="Arial" w:cs="Arial" w:eastAsia="Arial" w:hAnsi="Arial"/>
      <w:b w:val="1"/>
      <w:bCs w:val="1"/>
      <w:sz w:val="22"/>
      <w:szCs w:val="22"/>
      <w:lang w:eastAsia="en-US"/>
    </w:rPr>
  </w:style>
  <w:style w:type="character" w:styleId="NzevpracovnholistuChar" w:customStyle="1">
    <w:name w:val="Název pracovního listu Char"/>
    <w:basedOn w:val="Standardnpsmoodstavce"/>
    <w:link w:val="Nzevpracovnholistu"/>
    <w:rsid w:val="7DAA1868"/>
    <w:rPr>
      <w:rFonts w:ascii="Arial" w:cs="Arial" w:eastAsia="Arial" w:hAnsi="Arial"/>
      <w:b w:val="1"/>
      <w:bCs w:val="1"/>
      <w:noProof w:val="0"/>
      <w:sz w:val="44"/>
      <w:szCs w:val="44"/>
      <w:lang w:val="cs-CZ"/>
    </w:rPr>
  </w:style>
  <w:style w:type="character" w:styleId="PopispracovnholistuChar" w:customStyle="1">
    <w:name w:val="Popis pracovního listu Char"/>
    <w:basedOn w:val="Standardnpsmoodstavce"/>
    <w:link w:val="Popispracovnholistu"/>
    <w:rsid w:val="009D05FB"/>
    <w:rPr>
      <w:rFonts w:ascii="Arial" w:cs="Arial" w:eastAsia="Arial" w:hAnsi="Arial"/>
      <w:sz w:val="28"/>
      <w:szCs w:val="32"/>
    </w:rPr>
  </w:style>
  <w:style w:type="character" w:styleId="kol-zadnChar" w:customStyle="1">
    <w:name w:val="Úkol - zadání Char"/>
    <w:basedOn w:val="Standardnpsmoodstavce"/>
    <w:link w:val="kol-zadn"/>
    <w:rsid w:val="00EE3316"/>
    <w:rPr>
      <w:rFonts w:ascii="Arial" w:cs="Arial" w:eastAsia="Arial" w:hAnsi="Arial"/>
      <w:b w:val="1"/>
      <w:noProof w:val="1"/>
      <w:sz w:val="24"/>
    </w:rPr>
  </w:style>
  <w:style w:type="character" w:styleId="dekodpovChar" w:customStyle="1">
    <w:name w:val="Řádek odpověď Char"/>
    <w:basedOn w:val="Standardnpsmoodstavce"/>
    <w:link w:val="dekodpov"/>
    <w:rsid w:val="00EA3EF5"/>
    <w:rPr>
      <w:rFonts w:ascii="Arial" w:cs="Arial" w:eastAsia="Arial" w:hAnsi="Arial"/>
      <w:color w:val="33bef2"/>
    </w:rPr>
  </w:style>
  <w:style w:type="character" w:styleId="NadpisseznamuChar" w:customStyle="1">
    <w:name w:val="Nadpis seznamu Char"/>
    <w:basedOn w:val="Standardnpsmoodstavce"/>
    <w:link w:val="Nadpisseznamu"/>
    <w:rsid w:val="7DAA1868"/>
    <w:rPr>
      <w:rFonts w:ascii="Arial" w:cs="Arial" w:eastAsia="Arial" w:hAnsi="Arial"/>
      <w:b w:val="1"/>
      <w:bCs w:val="1"/>
      <w:noProof w:val="0"/>
      <w:u w:val="single"/>
      <w:lang w:val="cs-CZ"/>
    </w:rPr>
  </w:style>
  <w:style w:type="character" w:styleId="VpltabulkyChar" w:customStyle="1">
    <w:name w:val="Výplň tabulky Char"/>
    <w:basedOn w:val="Standardnpsmoodstavce"/>
    <w:link w:val="Vpltabulky"/>
    <w:rsid w:val="7DAA1868"/>
    <w:rPr>
      <w:rFonts w:ascii="Arial" w:cs="Arial" w:eastAsia="Arial" w:hAnsi="Arial"/>
      <w:b w:val="1"/>
      <w:bCs w:val="1"/>
      <w:noProof w:val="0"/>
      <w:lang w:val="cs-CZ"/>
    </w:rPr>
  </w:style>
  <w:style w:type="character" w:styleId="OdrkakostkaChar" w:customStyle="1">
    <w:name w:val="Odrážka kostka Char"/>
    <w:basedOn w:val="Standardnpsmoodstavce"/>
    <w:link w:val="Odrkakostka"/>
    <w:rsid w:val="007D2437"/>
    <w:rPr>
      <w:rFonts w:ascii="Arial" w:cs="Arial" w:eastAsia="Arial" w:hAnsi="Arial"/>
    </w:rPr>
  </w:style>
  <w:style w:type="character" w:styleId="Zhlav-tabulkaChar" w:customStyle="1">
    <w:name w:val="Záhlaví - tabulka Char"/>
    <w:basedOn w:val="Standardnpsmoodstavce"/>
    <w:link w:val="Zhlav-tabulka"/>
    <w:rsid w:val="7DAA1868"/>
    <w:rPr>
      <w:rFonts w:ascii="Arial" w:cs="Arial" w:eastAsia="Arial" w:hAnsi="Arial"/>
      <w:b w:val="1"/>
      <w:bCs w:val="1"/>
      <w:noProof w:val="0"/>
      <w:lang w:val="cs-CZ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character" w:styleId="ZhlavChar" w:customStyle="1">
    <w:name w:val="Záhlaví Char"/>
    <w:basedOn w:val="Standardnpsmoodstavce"/>
    <w:link w:val="Zhlav"/>
    <w:uiPriority w:val="99"/>
  </w:style>
  <w:style w:type="paragraph" w:styleId="Zhlav">
    <w:name w:val="header"/>
    <w:basedOn w:val="Normln"/>
    <w:link w:val="ZhlavChar"/>
    <w:uiPriority w:val="99"/>
    <w:unhideWhenUsed w:val="1"/>
    <w:pPr>
      <w:tabs>
        <w:tab w:val="center" w:pos="4680"/>
        <w:tab w:val="right" w:pos="9360"/>
      </w:tabs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ZpatChar" w:customStyle="1">
    <w:name w:val="Zápatí Char"/>
    <w:basedOn w:val="Standardnpsmoodstavce"/>
    <w:link w:val="Zpat"/>
    <w:uiPriority w:val="99"/>
  </w:style>
  <w:style w:type="paragraph" w:styleId="Zpat">
    <w:name w:val="footer"/>
    <w:basedOn w:val="Normln"/>
    <w:link w:val="ZpatChar"/>
    <w:uiPriority w:val="99"/>
    <w:unhideWhenUsed w:val="1"/>
    <w:pPr>
      <w:tabs>
        <w:tab w:val="center" w:pos="4680"/>
        <w:tab w:val="right" w:pos="9360"/>
      </w:tabs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Zdraznnvtextu" w:customStyle="1">
    <w:name w:val="Zdůraznění v textu"/>
    <w:basedOn w:val="kol-zadn"/>
    <w:rsid w:val="00301E59"/>
    <w:rPr>
      <w:b w:val="0"/>
      <w:bCs w:val="1"/>
      <w:color w:val="f12fa1"/>
      <w:u w:val="single"/>
    </w:rPr>
  </w:style>
  <w:style w:type="character" w:styleId="Hypertextovodkaz">
    <w:name w:val="Hyperlink"/>
    <w:basedOn w:val="Standardnpsmoodstavce"/>
    <w:uiPriority w:val="99"/>
    <w:unhideWhenUsed w:val="1"/>
    <w:rsid w:val="00D334A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 w:val="1"/>
    <w:unhideWhenUsed w:val="1"/>
    <w:rsid w:val="00D334AC"/>
    <w:rPr>
      <w:color w:val="605e5c"/>
      <w:shd w:color="auto" w:fill="e1dfdd" w:val="clear"/>
    </w:rPr>
  </w:style>
  <w:style w:type="paragraph" w:styleId="Videoodkaz" w:customStyle="1">
    <w:name w:val="Video odkaz"/>
    <w:basedOn w:val="Odrkakostka"/>
    <w:link w:val="VideoodkazChar"/>
    <w:autoRedefine w:val="1"/>
    <w:rsid w:val="00643389"/>
    <w:pPr>
      <w:numPr>
        <w:numId w:val="10"/>
      </w:numPr>
    </w:pPr>
    <w:rPr>
      <w:b w:val="1"/>
      <w:bCs w:val="1"/>
      <w:color w:val="f22ea2"/>
      <w:sz w:val="32"/>
      <w:szCs w:val="32"/>
      <w:u w:val="single"/>
    </w:rPr>
  </w:style>
  <w:style w:type="character" w:styleId="Sledovanodkaz">
    <w:name w:val="FollowedHyperlink"/>
    <w:basedOn w:val="Standardnpsmoodstavce"/>
    <w:uiPriority w:val="99"/>
    <w:semiHidden w:val="1"/>
    <w:unhideWhenUsed w:val="1"/>
    <w:rsid w:val="002C10F6"/>
    <w:rPr>
      <w:color w:val="954f72" w:themeColor="followedHyperlink"/>
      <w:u w:val="single"/>
    </w:rPr>
  </w:style>
  <w:style w:type="paragraph" w:styleId="Video" w:customStyle="1">
    <w:name w:val="Video"/>
    <w:basedOn w:val="Videoodkaz"/>
    <w:link w:val="VideoChar"/>
    <w:qFormat w:val="1"/>
    <w:rsid w:val="00643389"/>
    <w:pPr>
      <w:spacing w:after="0"/>
    </w:pPr>
  </w:style>
  <w:style w:type="paragraph" w:styleId="Sebereflexeka" w:customStyle="1">
    <w:name w:val="Sebereflexe žáka"/>
    <w:link w:val="SebereflexekaChar"/>
    <w:qFormat w:val="1"/>
    <w:rsid w:val="00194B7F"/>
    <w:rPr>
      <w:rFonts w:ascii="Arial" w:cs="Arial" w:eastAsia="Arial" w:hAnsi="Arial"/>
      <w:b w:val="1"/>
      <w:noProof w:val="1"/>
      <w:color w:val="f030a1"/>
      <w:sz w:val="28"/>
    </w:rPr>
  </w:style>
  <w:style w:type="character" w:styleId="VideoodkazChar" w:customStyle="1">
    <w:name w:val="Video odkaz Char"/>
    <w:basedOn w:val="OdrkakostkaChar"/>
    <w:link w:val="Videoodkaz"/>
    <w:rsid w:val="00643389"/>
    <w:rPr>
      <w:rFonts w:ascii="Arial" w:cs="Arial" w:eastAsia="Arial" w:hAnsi="Arial"/>
      <w:b w:val="1"/>
      <w:bCs w:val="1"/>
      <w:color w:val="f22ea2"/>
      <w:sz w:val="32"/>
      <w:szCs w:val="32"/>
      <w:u w:val="single"/>
    </w:rPr>
  </w:style>
  <w:style w:type="character" w:styleId="VideoChar" w:customStyle="1">
    <w:name w:val="Video Char"/>
    <w:basedOn w:val="VideoodkazChar"/>
    <w:link w:val="Video"/>
    <w:rsid w:val="00643389"/>
    <w:rPr>
      <w:rFonts w:ascii="Arial" w:cs="Arial" w:eastAsia="Arial" w:hAnsi="Arial"/>
      <w:b w:val="1"/>
      <w:bCs w:val="1"/>
      <w:color w:val="f22ea2"/>
      <w:sz w:val="32"/>
      <w:szCs w:val="32"/>
      <w:u w:val="single"/>
    </w:rPr>
  </w:style>
  <w:style w:type="paragraph" w:styleId="Odstavecseseznamem">
    <w:name w:val="List Paragraph"/>
    <w:basedOn w:val="Normln"/>
    <w:uiPriority w:val="34"/>
    <w:rsid w:val="00FA405E"/>
    <w:pPr>
      <w:spacing w:after="160" w:line="259" w:lineRule="auto"/>
      <w:ind w:left="720"/>
      <w:contextualSpacing w:val="1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SebereflexekaChar" w:customStyle="1">
    <w:name w:val="Sebereflexe žáka Char"/>
    <w:basedOn w:val="kol-zadnChar"/>
    <w:link w:val="Sebereflexeka"/>
    <w:rsid w:val="00194B7F"/>
    <w:rPr>
      <w:rFonts w:ascii="Arial" w:cs="Arial" w:eastAsia="Arial" w:hAnsi="Arial"/>
      <w:b w:val="1"/>
      <w:noProof w:val="1"/>
      <w:color w:val="f030a1"/>
      <w:sz w:val="28"/>
    </w:rPr>
  </w:style>
  <w:style w:type="paragraph" w:styleId="Default" w:customStyle="1">
    <w:name w:val="Default"/>
    <w:rsid w:val="00D27F7C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 w:val="1"/>
    <w:rsid w:val="007C2028"/>
    <w:rPr>
      <w:b w:val="1"/>
      <w:bCs w:val="1"/>
    </w:rPr>
  </w:style>
  <w:style w:type="paragraph" w:styleId="Normlnweb">
    <w:name w:val="Normal (Web)"/>
    <w:basedOn w:val="Normln"/>
    <w:uiPriority w:val="99"/>
    <w:unhideWhenUsed w:val="1"/>
    <w:rsid w:val="007C2028"/>
    <w:pPr>
      <w:spacing w:after="100" w:afterAutospacing="1" w:before="100" w:beforeAutospacing="1"/>
    </w:pPr>
  </w:style>
  <w:style w:type="character" w:styleId="Zdraznn">
    <w:name w:val="Emphasis"/>
    <w:basedOn w:val="Standardnpsmoodstavce"/>
    <w:uiPriority w:val="20"/>
    <w:qFormat w:val="1"/>
    <w:rsid w:val="007C2028"/>
    <w:rPr>
      <w:i w:val="1"/>
      <w:iCs w:val="1"/>
    </w:rPr>
  </w:style>
  <w:style w:type="character" w:styleId="Nadpis3Char" w:customStyle="1">
    <w:name w:val="Nadpis 3 Char"/>
    <w:basedOn w:val="Standardnpsmoodstavce"/>
    <w:link w:val="Nadpis3"/>
    <w:uiPriority w:val="9"/>
    <w:rsid w:val="007C2028"/>
    <w:rPr>
      <w:rFonts w:ascii="Times New Roman" w:cs="Times New Roman" w:eastAsia="Times New Roman" w:hAnsi="Times New Roman"/>
      <w:b w:val="1"/>
      <w:bCs w:val="1"/>
      <w:sz w:val="27"/>
      <w:szCs w:val="27"/>
      <w:lang w:eastAsia="cs-CZ"/>
    </w:rPr>
  </w:style>
  <w:style w:type="character" w:styleId="Nadpis2Char" w:customStyle="1">
    <w:name w:val="Nadpis 2 Char"/>
    <w:basedOn w:val="Standardnpsmoodstavce"/>
    <w:link w:val="Nadpis2"/>
    <w:uiPriority w:val="9"/>
    <w:semiHidden w:val="1"/>
    <w:rsid w:val="007C2028"/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character" w:styleId="Odkaznakoment">
    <w:name w:val="annotation reference"/>
    <w:basedOn w:val="Standardnpsmoodstavce"/>
    <w:uiPriority w:val="99"/>
    <w:semiHidden w:val="1"/>
    <w:unhideWhenUsed w:val="1"/>
    <w:rsid w:val="001C37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 w:val="1"/>
    <w:rsid w:val="001C37EF"/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rsid w:val="001C37EF"/>
    <w:rPr>
      <w:rFonts w:ascii="Times New Roman" w:cs="Times New Roman" w:eastAsia="Times New Roman" w:hAnsi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 w:val="1"/>
    <w:unhideWhenUsed w:val="1"/>
    <w:rsid w:val="001C37EF"/>
    <w:rPr>
      <w:b w:val="1"/>
      <w:bCs w:val="1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 w:val="1"/>
    <w:rsid w:val="001C37EF"/>
    <w:rPr>
      <w:rFonts w:ascii="Times New Roman" w:cs="Times New Roman" w:eastAsia="Times New Roman" w:hAnsi="Times New Roman"/>
      <w:b w:val="1"/>
      <w:bCs w:val="1"/>
      <w:sz w:val="20"/>
      <w:szCs w:val="20"/>
      <w:lang w:eastAsia="cs-CZ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V0Kbm4jMCukfG9yeU7skfndP+A==">CgMxLjAaJAoBMBIfCh0IB0IZCgVBcmlhbBIQQXJpYWwgVW5pY29kZSBNUzgAciExNW95NGtwOE5BSHF5VTBTTFd3UkNHWnR1VzZOd3Y1dzE=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2025-09-23T11:59:00Z</dcterms:created>
  <dc:creator>Jan Johanovský</dc:creator>
</cp:coreProperties>
</file>