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0830F" w14:textId="459D18A0" w:rsidR="009C52D6" w:rsidRDefault="00FB0DCF" w:rsidP="7DAA1868">
      <w:pPr>
        <w:pStyle w:val="Nzevpracovnholistu"/>
      </w:pPr>
      <w:r>
        <w:t>Metodický list</w:t>
      </w:r>
      <w:r w:rsidR="009C52D6">
        <w:t xml:space="preserve"> </w:t>
      </w:r>
      <w:r w:rsidR="00C75842">
        <w:t>–</w:t>
      </w:r>
      <w:r w:rsidR="009C52D6">
        <w:t xml:space="preserve"> </w:t>
      </w:r>
      <w:r w:rsidR="00C75842">
        <w:t>Jak</w:t>
      </w:r>
      <w:r w:rsidR="00DE31F5">
        <w:t xml:space="preserve"> </w:t>
      </w:r>
      <w:r w:rsidR="00A10423">
        <w:t>porozumět svým emocím</w:t>
      </w:r>
    </w:p>
    <w:p w14:paraId="27C53C0F" w14:textId="77777777" w:rsidR="00A10423" w:rsidRPr="009A702E" w:rsidRDefault="00A10423" w:rsidP="00AA0785">
      <w:pPr>
        <w:jc w:val="both"/>
        <w:rPr>
          <w:rFonts w:ascii="Arial" w:hAnsi="Arial" w:cs="Arial"/>
        </w:rPr>
      </w:pPr>
      <w:r w:rsidRPr="009A702E">
        <w:rPr>
          <w:rFonts w:ascii="Arial" w:hAnsi="Arial" w:cs="Arial"/>
        </w:rPr>
        <w:t>Témata: Emoce, vyrovnávání se s náročnými životními situacemi, návrat do vnitřního bezpečí, relaxace</w:t>
      </w:r>
    </w:p>
    <w:p w14:paraId="549DDF68" w14:textId="77777777" w:rsidR="00A10423" w:rsidRPr="009A702E" w:rsidRDefault="00A10423" w:rsidP="00AA0785">
      <w:pPr>
        <w:spacing w:after="0" w:line="240" w:lineRule="auto"/>
        <w:jc w:val="both"/>
        <w:rPr>
          <w:rFonts w:ascii="Arial" w:hAnsi="Arial" w:cs="Arial"/>
        </w:rPr>
      </w:pPr>
      <w:r w:rsidRPr="009A702E">
        <w:rPr>
          <w:rFonts w:ascii="Arial" w:hAnsi="Arial" w:cs="Arial"/>
        </w:rPr>
        <w:t>Náročné životní situace jsou takové situace, které v nás vyvolávají pocit stresu, nadměrné zátěže, ohrožení. Výrazně narušují naši duševní i tělesnou pohodu. Pro každého může být náročnou životní situací něco jiného – od odchodu blízkého člověka až po zvládnutí pololetní písemné práce. Mezi NŽS</w:t>
      </w:r>
      <w:r>
        <w:rPr>
          <w:rFonts w:ascii="Arial" w:hAnsi="Arial" w:cs="Arial"/>
        </w:rPr>
        <w:t xml:space="preserve"> (náročné životní situace)</w:t>
      </w:r>
      <w:r w:rsidRPr="009A702E">
        <w:rPr>
          <w:rFonts w:ascii="Arial" w:hAnsi="Arial" w:cs="Arial"/>
        </w:rPr>
        <w:t xml:space="preserve"> patří i „pozitivní situace“ – přijetí na vysněnou střední školu, přestěhování, počátek vztahu, prázdniny, dovolená.</w:t>
      </w:r>
    </w:p>
    <w:p w14:paraId="479073B5" w14:textId="77777777" w:rsidR="00A10423" w:rsidRPr="009A702E" w:rsidRDefault="00A10423" w:rsidP="00AA0785">
      <w:pPr>
        <w:spacing w:after="0" w:line="240" w:lineRule="auto"/>
        <w:jc w:val="both"/>
        <w:rPr>
          <w:rFonts w:ascii="Arial" w:hAnsi="Arial" w:cs="Arial"/>
        </w:rPr>
      </w:pPr>
    </w:p>
    <w:p w14:paraId="0BB3BD86" w14:textId="77777777" w:rsidR="00A10423" w:rsidRPr="009A702E" w:rsidRDefault="00A10423" w:rsidP="00AA0785">
      <w:pPr>
        <w:jc w:val="both"/>
        <w:rPr>
          <w:rFonts w:ascii="Arial" w:hAnsi="Arial" w:cs="Arial"/>
          <w:b/>
          <w:bCs/>
        </w:rPr>
      </w:pPr>
      <w:r w:rsidRPr="009A702E">
        <w:rPr>
          <w:rFonts w:ascii="Arial" w:hAnsi="Arial" w:cs="Arial"/>
          <w:b/>
          <w:bCs/>
        </w:rPr>
        <w:t>Aktivita se zaměřuje na pochopení, co patří do náročných životních situací, a na pochopení odlišností v jejich vnímání (každý vnímá jako NŽS něco jiného, NŽS nás různě ovlivňují. Aktivita je velmi prospěšná i pro učitele – poskytuje mu pohled na NŽS žáků. Aktivita se rovněž zaměřuje na základní strategie, které můžeme při zvládání NŽS používat. Je důležitou součástí osobnostního rozvoje a zároveň může působit i jako prevence volby rizikového chování při náročné životní situaci.</w:t>
      </w:r>
    </w:p>
    <w:p w14:paraId="097A7E32" w14:textId="77777777" w:rsidR="00A10423" w:rsidRPr="009A702E" w:rsidRDefault="00A10423" w:rsidP="00AA0785">
      <w:pPr>
        <w:jc w:val="both"/>
        <w:rPr>
          <w:rFonts w:ascii="Arial" w:hAnsi="Arial" w:cs="Arial"/>
        </w:rPr>
      </w:pPr>
      <w:r w:rsidRPr="009A702E">
        <w:rPr>
          <w:rFonts w:ascii="Arial" w:hAnsi="Arial" w:cs="Arial"/>
        </w:rPr>
        <w:t>Aktivita klade vyšší nároky na učitele. Vhodné je, aby znal dobře žáky, věděl o krizových situacích, které mohou zažívat, a adekvátně se rozhodl, zda je technika ve třídě vhodná. „Kontraindikací“ k volbě tématu například je, pokud některý z žáků zažil týrání v rodině, znásilnění, úmrtí blízké osoby v nedávné době, byl svědkem traumatizující situace (hromadná havárie a podobně).</w:t>
      </w:r>
    </w:p>
    <w:p w14:paraId="3B4806B3" w14:textId="77777777" w:rsidR="00A10423" w:rsidRPr="009A702E" w:rsidRDefault="00A10423" w:rsidP="00AA0785">
      <w:pPr>
        <w:jc w:val="both"/>
        <w:rPr>
          <w:rFonts w:ascii="Arial" w:hAnsi="Arial" w:cs="Arial"/>
        </w:rPr>
      </w:pPr>
      <w:r w:rsidRPr="009A702E">
        <w:rPr>
          <w:rFonts w:ascii="Arial" w:hAnsi="Arial" w:cs="Arial"/>
        </w:rPr>
        <w:t xml:space="preserve">Vhodné je, aby měl učitel zkušenosti s používáním reflektivních a </w:t>
      </w:r>
      <w:proofErr w:type="spellStart"/>
      <w:r w:rsidRPr="009A702E">
        <w:rPr>
          <w:rFonts w:ascii="Arial" w:hAnsi="Arial" w:cs="Arial"/>
        </w:rPr>
        <w:t>sebereflektivních</w:t>
      </w:r>
      <w:proofErr w:type="spellEnd"/>
      <w:r w:rsidRPr="009A702E">
        <w:rPr>
          <w:rFonts w:ascii="Arial" w:hAnsi="Arial" w:cs="Arial"/>
        </w:rPr>
        <w:t xml:space="preserve"> technik.</w:t>
      </w:r>
    </w:p>
    <w:p w14:paraId="5535E641" w14:textId="77777777" w:rsidR="00A10423" w:rsidRPr="009A702E" w:rsidRDefault="00A10423" w:rsidP="00AA0785">
      <w:pPr>
        <w:jc w:val="both"/>
        <w:rPr>
          <w:rFonts w:ascii="Arial" w:hAnsi="Arial" w:cs="Arial"/>
          <w:b/>
          <w:bCs/>
        </w:rPr>
      </w:pPr>
      <w:r w:rsidRPr="009A702E">
        <w:rPr>
          <w:rFonts w:ascii="Arial" w:hAnsi="Arial" w:cs="Arial"/>
          <w:b/>
          <w:bCs/>
        </w:rPr>
        <w:t>Cíle:</w:t>
      </w:r>
    </w:p>
    <w:p w14:paraId="0FCF34AA" w14:textId="77777777" w:rsidR="00A10423" w:rsidRPr="009A702E" w:rsidRDefault="00A10423" w:rsidP="00AA0785">
      <w:pPr>
        <w:pStyle w:val="Odrkakostka"/>
        <w:jc w:val="both"/>
      </w:pPr>
      <w:r w:rsidRPr="009A702E">
        <w:t>Žáci chápou pojem náročné životní situace.</w:t>
      </w:r>
    </w:p>
    <w:p w14:paraId="1B242A90" w14:textId="77777777" w:rsidR="00A10423" w:rsidRPr="009A702E" w:rsidRDefault="00A10423" w:rsidP="00AA0785">
      <w:pPr>
        <w:pStyle w:val="Odrkakostka"/>
        <w:jc w:val="both"/>
      </w:pPr>
      <w:r w:rsidRPr="009A702E">
        <w:t>Žáci si uvědomí různé strategie zvládání náročných životních situací.</w:t>
      </w:r>
    </w:p>
    <w:p w14:paraId="558190C1" w14:textId="77777777" w:rsidR="00A10423" w:rsidRPr="009A702E" w:rsidRDefault="00A10423" w:rsidP="00AA0785">
      <w:pPr>
        <w:pStyle w:val="Odrkakostka"/>
        <w:jc w:val="both"/>
      </w:pPr>
      <w:r w:rsidRPr="009A702E">
        <w:t>Žáci rozlišují mezi konstruktivními a destruktivními strategiemi při řešení NŽS.</w:t>
      </w:r>
    </w:p>
    <w:p w14:paraId="669B3006" w14:textId="77777777" w:rsidR="00A10423" w:rsidRPr="009A702E" w:rsidRDefault="00A10423" w:rsidP="00AA0785">
      <w:pPr>
        <w:pStyle w:val="Odrkakostka"/>
        <w:jc w:val="both"/>
      </w:pPr>
      <w:r w:rsidRPr="009A702E">
        <w:t>Žáci si připraví preventivní plán pro řešení náročné životní situace.</w:t>
      </w:r>
    </w:p>
    <w:p w14:paraId="6A8E564E" w14:textId="77777777" w:rsidR="00A10423" w:rsidRPr="009A702E" w:rsidRDefault="00A10423" w:rsidP="00AA0785">
      <w:pPr>
        <w:pStyle w:val="Odrkakostka"/>
        <w:jc w:val="both"/>
      </w:pPr>
      <w:r w:rsidRPr="009A702E">
        <w:t>Žáci si uvědomují odlišnost, posiluje se respekt a tolerance k odlišnostem (chápou, že jako náročnou situaci může každý vnímat něco jiného).</w:t>
      </w:r>
    </w:p>
    <w:p w14:paraId="7191DF66" w14:textId="77777777" w:rsidR="00A10423" w:rsidRPr="009A702E" w:rsidRDefault="00A10423" w:rsidP="00AA0785">
      <w:pPr>
        <w:spacing w:after="0" w:line="240" w:lineRule="auto"/>
        <w:jc w:val="both"/>
        <w:rPr>
          <w:rFonts w:ascii="Arial" w:hAnsi="Arial" w:cs="Arial"/>
          <w:b/>
          <w:bCs/>
        </w:rPr>
      </w:pPr>
    </w:p>
    <w:p w14:paraId="04344FEF" w14:textId="77777777" w:rsidR="00A10423" w:rsidRPr="009A702E" w:rsidRDefault="00A10423" w:rsidP="00AA0785">
      <w:pPr>
        <w:spacing w:after="0" w:line="240" w:lineRule="auto"/>
        <w:jc w:val="both"/>
        <w:rPr>
          <w:rFonts w:ascii="Arial" w:hAnsi="Arial" w:cs="Arial"/>
          <w:b/>
          <w:bCs/>
        </w:rPr>
      </w:pPr>
      <w:r w:rsidRPr="009A702E">
        <w:rPr>
          <w:rFonts w:ascii="Arial" w:hAnsi="Arial" w:cs="Arial"/>
          <w:b/>
          <w:bCs/>
        </w:rPr>
        <w:t xml:space="preserve">Délka 75 min </w:t>
      </w:r>
    </w:p>
    <w:p w14:paraId="65EB2B4F" w14:textId="77777777" w:rsidR="00A10423" w:rsidRPr="009A702E" w:rsidRDefault="00A10423" w:rsidP="00AA0785">
      <w:pPr>
        <w:jc w:val="both"/>
        <w:rPr>
          <w:rFonts w:ascii="Arial" w:hAnsi="Arial" w:cs="Arial"/>
          <w:b/>
          <w:bCs/>
        </w:rPr>
      </w:pPr>
    </w:p>
    <w:p w14:paraId="09E96B57" w14:textId="4035A312" w:rsidR="00A10423" w:rsidRPr="009A702E" w:rsidRDefault="00A10423" w:rsidP="00AA0785">
      <w:pPr>
        <w:spacing w:after="0" w:line="240" w:lineRule="auto"/>
        <w:jc w:val="both"/>
        <w:rPr>
          <w:rFonts w:ascii="Arial" w:hAnsi="Arial" w:cs="Arial"/>
        </w:rPr>
      </w:pPr>
      <w:r w:rsidRPr="009A702E">
        <w:rPr>
          <w:rFonts w:ascii="Arial" w:hAnsi="Arial" w:cs="Arial"/>
          <w:b/>
          <w:bCs/>
        </w:rPr>
        <w:t>Pomůcky:</w:t>
      </w:r>
      <w:r w:rsidRPr="009A702E">
        <w:rPr>
          <w:rFonts w:ascii="Arial" w:hAnsi="Arial" w:cs="Arial"/>
        </w:rPr>
        <w:t xml:space="preserve"> Video (je vhodné, aby si video učitel prošel před výukou, žáky je vhodné upozornit, že video začíná střelbou ve škole, která se nestala doopravdy), 2 pracovní listy (pracovní list </w:t>
      </w:r>
      <w:r w:rsidR="00310F0F">
        <w:rPr>
          <w:rFonts w:ascii="Arial" w:hAnsi="Arial" w:cs="Arial"/>
        </w:rPr>
        <w:t>Jak porozumět svým emocím</w:t>
      </w:r>
      <w:r w:rsidRPr="009A702E">
        <w:rPr>
          <w:rFonts w:ascii="Arial" w:hAnsi="Arial" w:cs="Arial"/>
        </w:rPr>
        <w:t xml:space="preserve"> a pracovní list Plán do nepohody), tabule/</w:t>
      </w:r>
      <w:proofErr w:type="spellStart"/>
      <w:r w:rsidRPr="009A702E">
        <w:rPr>
          <w:rFonts w:ascii="Arial" w:hAnsi="Arial" w:cs="Arial"/>
        </w:rPr>
        <w:t>flipchart</w:t>
      </w:r>
      <w:proofErr w:type="spellEnd"/>
      <w:r w:rsidRPr="009A702E">
        <w:rPr>
          <w:rFonts w:ascii="Arial" w:hAnsi="Arial" w:cs="Arial"/>
        </w:rPr>
        <w:t>, fixy</w:t>
      </w:r>
      <w:r w:rsidR="00310F0F">
        <w:rPr>
          <w:rFonts w:ascii="Arial" w:hAnsi="Arial" w:cs="Arial"/>
        </w:rPr>
        <w:t>.</w:t>
      </w:r>
    </w:p>
    <w:p w14:paraId="5AC7A2D3" w14:textId="77777777" w:rsidR="00A10423" w:rsidRPr="009A702E" w:rsidRDefault="00A10423" w:rsidP="00AA0785">
      <w:pPr>
        <w:jc w:val="both"/>
        <w:rPr>
          <w:rFonts w:ascii="Arial" w:hAnsi="Arial" w:cs="Arial"/>
        </w:rPr>
      </w:pPr>
    </w:p>
    <w:p w14:paraId="37BE57AA" w14:textId="77777777" w:rsidR="00A10423" w:rsidRPr="009A702E" w:rsidRDefault="00A10423" w:rsidP="00AA0785">
      <w:pPr>
        <w:jc w:val="both"/>
        <w:rPr>
          <w:rFonts w:ascii="Arial" w:hAnsi="Arial" w:cs="Arial"/>
        </w:rPr>
      </w:pPr>
      <w:r w:rsidRPr="009A702E">
        <w:rPr>
          <w:rFonts w:ascii="Arial" w:hAnsi="Arial" w:cs="Arial"/>
        </w:rPr>
        <w:t xml:space="preserve">Úvodní motivace k tématu – krátké uvedení do tématu, představení, co je cílem aktivity. </w:t>
      </w:r>
    </w:p>
    <w:p w14:paraId="1C35D486" w14:textId="680C8DE5" w:rsidR="00A10423" w:rsidRDefault="00D04778" w:rsidP="00AA0785">
      <w:pPr>
        <w:pStyle w:val="Video"/>
        <w:jc w:val="both"/>
        <w:rPr>
          <w:sz w:val="24"/>
          <w:szCs w:val="24"/>
        </w:rPr>
      </w:pPr>
      <w:hyperlink r:id="rId8" w:history="1">
        <w:r w:rsidR="00B80EB1" w:rsidRPr="00B80EB1">
          <w:rPr>
            <w:rStyle w:val="Hypertextovodkaz"/>
            <w:color w:val="F22EA2"/>
            <w:sz w:val="24"/>
            <w:szCs w:val="24"/>
          </w:rPr>
          <w:t>Video: Emoce a jejich zpracování</w:t>
        </w:r>
      </w:hyperlink>
    </w:p>
    <w:p w14:paraId="44AC6AC6" w14:textId="77777777" w:rsidR="00310F0F" w:rsidRPr="00B80EB1" w:rsidRDefault="00310F0F" w:rsidP="00AA0785">
      <w:pPr>
        <w:pStyle w:val="Video"/>
        <w:numPr>
          <w:ilvl w:val="0"/>
          <w:numId w:val="0"/>
        </w:numPr>
        <w:ind w:left="284"/>
        <w:jc w:val="both"/>
        <w:rPr>
          <w:sz w:val="24"/>
          <w:szCs w:val="24"/>
        </w:rPr>
      </w:pPr>
    </w:p>
    <w:p w14:paraId="5826E242" w14:textId="77777777" w:rsidR="00A10423" w:rsidRPr="009A702E" w:rsidRDefault="00A10423" w:rsidP="00AA0785">
      <w:pPr>
        <w:jc w:val="both"/>
        <w:rPr>
          <w:rFonts w:ascii="Arial" w:hAnsi="Arial" w:cs="Arial"/>
        </w:rPr>
      </w:pPr>
      <w:r w:rsidRPr="009A702E">
        <w:rPr>
          <w:rFonts w:ascii="Arial" w:hAnsi="Arial" w:cs="Arial"/>
        </w:rPr>
        <w:t xml:space="preserve">Po zhlédnutí videa následuje diskuse. Co se asi stalo? Proč se tak jednotliví protagonisté chovali? </w:t>
      </w:r>
    </w:p>
    <w:p w14:paraId="66C2E60D" w14:textId="77777777" w:rsidR="00A10423" w:rsidRPr="009A702E" w:rsidRDefault="00A10423" w:rsidP="00AA0785">
      <w:pPr>
        <w:jc w:val="both"/>
        <w:rPr>
          <w:rFonts w:ascii="Arial" w:hAnsi="Arial" w:cs="Arial"/>
        </w:rPr>
      </w:pPr>
      <w:r w:rsidRPr="009A702E">
        <w:rPr>
          <w:rFonts w:ascii="Arial" w:hAnsi="Arial" w:cs="Arial"/>
        </w:rPr>
        <w:t>Věnujte pozornost následujícím otázkám:</w:t>
      </w:r>
    </w:p>
    <w:p w14:paraId="5E006606" w14:textId="77777777" w:rsidR="00A10423" w:rsidRPr="009A702E" w:rsidRDefault="00A10423" w:rsidP="00AA0785">
      <w:pPr>
        <w:pStyle w:val="Odstavecseseznamem"/>
        <w:numPr>
          <w:ilvl w:val="0"/>
          <w:numId w:val="23"/>
        </w:numPr>
        <w:spacing w:after="200" w:line="276" w:lineRule="auto"/>
        <w:contextualSpacing w:val="0"/>
        <w:jc w:val="both"/>
        <w:rPr>
          <w:rFonts w:ascii="Arial" w:hAnsi="Arial" w:cs="Arial"/>
        </w:rPr>
      </w:pPr>
      <w:r w:rsidRPr="009A702E">
        <w:rPr>
          <w:rFonts w:ascii="Arial" w:hAnsi="Arial" w:cs="Arial"/>
        </w:rPr>
        <w:t xml:space="preserve">Co bylo náročnou životní situací pro hlavní postavy ve videu? Pro Tondu, </w:t>
      </w:r>
      <w:proofErr w:type="spellStart"/>
      <w:r w:rsidRPr="009A702E">
        <w:rPr>
          <w:rFonts w:ascii="Arial" w:hAnsi="Arial" w:cs="Arial"/>
        </w:rPr>
        <w:t>Nessu</w:t>
      </w:r>
      <w:proofErr w:type="spellEnd"/>
      <w:r w:rsidRPr="009A702E">
        <w:rPr>
          <w:rFonts w:ascii="Arial" w:hAnsi="Arial" w:cs="Arial"/>
        </w:rPr>
        <w:t>, Maju, Lukáše, další postavy?</w:t>
      </w:r>
    </w:p>
    <w:p w14:paraId="5056E432" w14:textId="77777777" w:rsidR="00A10423" w:rsidRPr="009A702E" w:rsidRDefault="00A10423" w:rsidP="00AA0785">
      <w:pPr>
        <w:pStyle w:val="Odstavecseseznamem"/>
        <w:numPr>
          <w:ilvl w:val="0"/>
          <w:numId w:val="23"/>
        </w:numPr>
        <w:spacing w:after="200" w:line="276" w:lineRule="auto"/>
        <w:contextualSpacing w:val="0"/>
        <w:jc w:val="both"/>
        <w:rPr>
          <w:rFonts w:ascii="Arial" w:hAnsi="Arial" w:cs="Arial"/>
        </w:rPr>
      </w:pPr>
      <w:r w:rsidRPr="009A702E">
        <w:rPr>
          <w:rFonts w:ascii="Arial" w:hAnsi="Arial" w:cs="Arial"/>
        </w:rPr>
        <w:t>Jak na náročnou životní situaci reagovali?</w:t>
      </w:r>
    </w:p>
    <w:p w14:paraId="307D4136" w14:textId="77777777" w:rsidR="00A10423" w:rsidRPr="009A702E" w:rsidRDefault="00A10423" w:rsidP="00AA0785">
      <w:pPr>
        <w:jc w:val="both"/>
        <w:rPr>
          <w:rFonts w:ascii="Arial" w:hAnsi="Arial" w:cs="Arial"/>
        </w:rPr>
      </w:pPr>
      <w:r w:rsidRPr="009A702E">
        <w:rPr>
          <w:rFonts w:ascii="Arial" w:hAnsi="Arial" w:cs="Arial"/>
        </w:rPr>
        <w:lastRenderedPageBreak/>
        <w:t>Poté vyzvěte žáky k práci s PL dle otázek.</w:t>
      </w:r>
    </w:p>
    <w:p w14:paraId="503B6F6F" w14:textId="77777777" w:rsidR="00A10423" w:rsidRPr="009A702E" w:rsidRDefault="00A10423" w:rsidP="00AA0785">
      <w:pPr>
        <w:jc w:val="both"/>
        <w:rPr>
          <w:rFonts w:ascii="Arial" w:hAnsi="Arial" w:cs="Arial"/>
        </w:rPr>
      </w:pPr>
      <w:r w:rsidRPr="009A702E">
        <w:rPr>
          <w:rFonts w:ascii="Arial" w:hAnsi="Arial" w:cs="Arial"/>
        </w:rPr>
        <w:t>Po vypracování PL řiďte diskusi ve skupině. Diskutujte o názorech, co tento pojem znamená pro jednotlivé žáky. Jsou názory žáků podobné, nebo se hodně liší? Čím může být odlišnost způsobená? Zdůrazněte význam toho, abychom se vzájemně tolerovali, že každý vnímá situace různě. Zde je důležité poselství i pro učitele – aby si i každý z nás učitelů uvědomil rozdílnost vnímání NŽS ze strany žáků (generační odstup, věk, jiné socioekonomické souvislosti, předchozí životní zkušenosti – například i nedostatek nebo naopak nadbytek zkušeností s působením NŽS).</w:t>
      </w:r>
    </w:p>
    <w:p w14:paraId="132EE5B8" w14:textId="77777777" w:rsidR="00A10423" w:rsidRPr="009A702E" w:rsidRDefault="00A10423" w:rsidP="00AA0785">
      <w:pPr>
        <w:jc w:val="both"/>
        <w:rPr>
          <w:rFonts w:ascii="Arial" w:hAnsi="Arial" w:cs="Arial"/>
        </w:rPr>
      </w:pPr>
      <w:r w:rsidRPr="009A702E">
        <w:rPr>
          <w:rFonts w:ascii="Arial" w:hAnsi="Arial" w:cs="Arial"/>
        </w:rPr>
        <w:t>Po krátké diskusi se žáci vrátí k PL a k dalšímu cvičení – promyšlení strategií, které použili/používají.</w:t>
      </w:r>
    </w:p>
    <w:p w14:paraId="092F8902" w14:textId="77777777" w:rsidR="00A10423" w:rsidRPr="009A702E" w:rsidRDefault="00A10423" w:rsidP="00AA0785">
      <w:pPr>
        <w:jc w:val="both"/>
        <w:rPr>
          <w:rFonts w:ascii="Arial" w:hAnsi="Arial" w:cs="Arial"/>
        </w:rPr>
      </w:pPr>
      <w:r w:rsidRPr="009A702E">
        <w:rPr>
          <w:rFonts w:ascii="Arial" w:hAnsi="Arial" w:cs="Arial"/>
        </w:rPr>
        <w:t>Po zpracování vyvolejte opět diskusi ve skupině. Sledujte, jaké strategie se objevují častěji. Jaké jsou spíše ojedinělé? Zapisujte návrhy žáků na tabuli. Žáci si následně zapíšou některé ze strategií do PL.</w:t>
      </w:r>
    </w:p>
    <w:p w14:paraId="7FA7B7F0" w14:textId="018DA68D" w:rsidR="00A10423" w:rsidRPr="009A702E" w:rsidRDefault="00A10423" w:rsidP="00AA0785">
      <w:pPr>
        <w:jc w:val="both"/>
        <w:rPr>
          <w:rFonts w:ascii="Arial" w:hAnsi="Arial" w:cs="Arial"/>
        </w:rPr>
      </w:pPr>
    </w:p>
    <w:p w14:paraId="60486474" w14:textId="77777777" w:rsidR="00A10423" w:rsidRPr="009A702E" w:rsidRDefault="00A10423" w:rsidP="00AA0785">
      <w:pPr>
        <w:jc w:val="both"/>
        <w:rPr>
          <w:rFonts w:ascii="Arial" w:hAnsi="Arial" w:cs="Arial"/>
        </w:rPr>
      </w:pPr>
      <w:r w:rsidRPr="009A702E">
        <w:rPr>
          <w:rFonts w:ascii="Arial" w:hAnsi="Arial" w:cs="Arial"/>
        </w:rPr>
        <w:t>Pokračujte diskusí o tom, které strategie jsou spíše konstruktivní a které destruktivní. Destruktivní strategie označte (neodstraňujte je z tabule), ale korigujte.</w:t>
      </w:r>
    </w:p>
    <w:p w14:paraId="54429021" w14:textId="77777777" w:rsidR="00A10423" w:rsidRPr="009A702E" w:rsidRDefault="00A10423" w:rsidP="00AA0785">
      <w:pPr>
        <w:jc w:val="both"/>
        <w:rPr>
          <w:rFonts w:ascii="Arial" w:hAnsi="Arial" w:cs="Arial"/>
        </w:rPr>
      </w:pPr>
    </w:p>
    <w:p w14:paraId="18A02199" w14:textId="77777777" w:rsidR="00A10423" w:rsidRPr="009A702E" w:rsidRDefault="00A10423" w:rsidP="00AA0785">
      <w:pPr>
        <w:jc w:val="both"/>
        <w:rPr>
          <w:rFonts w:ascii="Arial" w:hAnsi="Arial" w:cs="Arial"/>
        </w:rPr>
      </w:pPr>
      <w:r w:rsidRPr="009A702E">
        <w:rPr>
          <w:rFonts w:ascii="Arial" w:hAnsi="Arial" w:cs="Arial"/>
        </w:rPr>
        <w:t>Po diskusi a korekci případných destruktivních strategií vyzvěte žáky, aby si do PL zapsali jednu z konstruktivních strategií k řešení NŽS.</w:t>
      </w:r>
    </w:p>
    <w:p w14:paraId="5235BBBB" w14:textId="323B1942" w:rsidR="00A10423" w:rsidRPr="009A702E" w:rsidRDefault="00A10423" w:rsidP="00AA0785">
      <w:pPr>
        <w:jc w:val="both"/>
        <w:rPr>
          <w:rFonts w:ascii="Arial" w:hAnsi="Arial" w:cs="Arial"/>
        </w:rPr>
      </w:pPr>
    </w:p>
    <w:p w14:paraId="44BB865B" w14:textId="77777777" w:rsidR="00A10423" w:rsidRPr="009A702E" w:rsidRDefault="00A10423" w:rsidP="00AA0785">
      <w:pPr>
        <w:jc w:val="both"/>
        <w:rPr>
          <w:rFonts w:ascii="Arial" w:hAnsi="Arial" w:cs="Arial"/>
        </w:rPr>
      </w:pPr>
      <w:r w:rsidRPr="009A702E">
        <w:rPr>
          <w:rFonts w:ascii="Arial" w:hAnsi="Arial" w:cs="Arial"/>
        </w:rPr>
        <w:t xml:space="preserve">Finální fází práce s NŽS je příprava plánu, jak může žák postupovat. Využijte pro tento plán druhý pracovní list (pracovní list Plán do nepohody). V něm si žáci promyslí, jak mohou v některých náročných životních situacích postupovat, čemu mají věnovat pozornost, na jakou odbornou pomoc se mohou v případě potřeby obrátit. </w:t>
      </w:r>
    </w:p>
    <w:p w14:paraId="691E1A43" w14:textId="77777777" w:rsidR="00A10423" w:rsidRPr="009A702E" w:rsidRDefault="00A10423" w:rsidP="00AA0785">
      <w:pPr>
        <w:jc w:val="both"/>
        <w:rPr>
          <w:rFonts w:ascii="Arial" w:hAnsi="Arial" w:cs="Arial"/>
        </w:rPr>
      </w:pPr>
      <w:r w:rsidRPr="009A702E">
        <w:rPr>
          <w:rFonts w:ascii="Arial" w:hAnsi="Arial" w:cs="Arial"/>
        </w:rPr>
        <w:t xml:space="preserve">Práci s plánem věnujte dostatečnou pozornost, na vypracování by mělo stačit 20 minut. </w:t>
      </w:r>
    </w:p>
    <w:p w14:paraId="42E267F0" w14:textId="77777777" w:rsidR="00A10423" w:rsidRPr="009A702E" w:rsidRDefault="00A10423" w:rsidP="00AA0785">
      <w:pPr>
        <w:jc w:val="both"/>
        <w:rPr>
          <w:rFonts w:ascii="Arial" w:hAnsi="Arial" w:cs="Arial"/>
        </w:rPr>
      </w:pPr>
      <w:r w:rsidRPr="009A702E">
        <w:rPr>
          <w:rFonts w:ascii="Arial" w:hAnsi="Arial" w:cs="Arial"/>
        </w:rPr>
        <w:t>Na konci hodiny se věnujte krátké relaxaci – vhodná je blesková relaxace.</w:t>
      </w:r>
    </w:p>
    <w:p w14:paraId="02BA35BD" w14:textId="77777777" w:rsidR="00A10423" w:rsidRPr="009A702E" w:rsidRDefault="00A10423" w:rsidP="00AA0785">
      <w:pPr>
        <w:jc w:val="both"/>
        <w:rPr>
          <w:rFonts w:ascii="Arial" w:hAnsi="Arial" w:cs="Arial"/>
        </w:rPr>
      </w:pPr>
      <w:r w:rsidRPr="009A702E">
        <w:rPr>
          <w:rFonts w:ascii="Arial" w:hAnsi="Arial" w:cs="Arial"/>
        </w:rPr>
        <w:t>----</w:t>
      </w:r>
    </w:p>
    <w:p w14:paraId="3CAC3514" w14:textId="77777777" w:rsidR="00A10423" w:rsidRPr="009A702E" w:rsidRDefault="00A10423" w:rsidP="00AA0785">
      <w:pPr>
        <w:jc w:val="both"/>
        <w:rPr>
          <w:rFonts w:ascii="Arial" w:hAnsi="Arial" w:cs="Arial"/>
          <w:i/>
          <w:iCs/>
        </w:rPr>
      </w:pPr>
      <w:r w:rsidRPr="009A702E">
        <w:rPr>
          <w:rFonts w:ascii="Arial" w:hAnsi="Arial" w:cs="Arial"/>
          <w:i/>
          <w:iCs/>
        </w:rPr>
        <w:t>K sestavenému plánu se můžete vrátit po 2 měsících. Byl potřeba, využili ho žáci, poskytl pomoc? Připomeňte žákům možnost využívat „týdeník“ – mozaiku všedního týdne – pro zpracování emocí, myšlenek, cílů k rozvoji.</w:t>
      </w:r>
    </w:p>
    <w:p w14:paraId="5E9BBAFD" w14:textId="77777777" w:rsidR="00AA0785" w:rsidRDefault="00AA0785" w:rsidP="00AA0785">
      <w:pPr>
        <w:jc w:val="both"/>
        <w:rPr>
          <w:rFonts w:ascii="Arial" w:hAnsi="Arial" w:cs="Arial"/>
        </w:rPr>
      </w:pPr>
    </w:p>
    <w:p w14:paraId="0C9F12DD" w14:textId="77777777" w:rsidR="00AA0785" w:rsidRDefault="00AA0785" w:rsidP="00AA0785">
      <w:pPr>
        <w:jc w:val="both"/>
        <w:rPr>
          <w:rFonts w:ascii="Arial" w:hAnsi="Arial" w:cs="Arial"/>
        </w:rPr>
      </w:pPr>
    </w:p>
    <w:p w14:paraId="11236113" w14:textId="433CAEA3" w:rsidR="00AA0785" w:rsidRDefault="00AA0785" w:rsidP="00AA0785">
      <w:pPr>
        <w:jc w:val="both"/>
        <w:rPr>
          <w:rFonts w:ascii="Arial" w:hAnsi="Arial" w:cs="Arial"/>
        </w:rPr>
      </w:pPr>
    </w:p>
    <w:p w14:paraId="0A0481DA" w14:textId="77777777" w:rsidR="00AA0785" w:rsidRDefault="00AA0785" w:rsidP="00AA0785">
      <w:pPr>
        <w:jc w:val="both"/>
        <w:rPr>
          <w:rFonts w:ascii="Arial" w:hAnsi="Arial" w:cs="Arial"/>
        </w:rPr>
      </w:pPr>
      <w:bookmarkStart w:id="0" w:name="_GoBack"/>
      <w:bookmarkEnd w:id="0"/>
    </w:p>
    <w:p w14:paraId="011585B4" w14:textId="154FBD51" w:rsidR="00AA0785" w:rsidRPr="00AA0785" w:rsidRDefault="00AA0785" w:rsidP="00AA0785">
      <w:pPr>
        <w:jc w:val="both"/>
        <w:rPr>
          <w:rFonts w:ascii="Arial" w:hAnsi="Arial" w:cs="Arial"/>
        </w:rPr>
        <w:sectPr w:rsidR="00AA0785" w:rsidRPr="00AA0785" w:rsidSect="009D05FB">
          <w:headerReference w:type="default" r:id="rId9"/>
          <w:footerReference w:type="default" r:id="rId10"/>
          <w:type w:val="continuous"/>
          <w:pgSz w:w="11906" w:h="16838"/>
          <w:pgMar w:top="720" w:right="849" w:bottom="720" w:left="720" w:header="708" w:footer="708" w:gutter="0"/>
          <w:cols w:space="708"/>
          <w:docGrid w:linePitch="360"/>
        </w:sectPr>
      </w:pPr>
    </w:p>
    <w:p w14:paraId="6658BE4F" w14:textId="77777777" w:rsidR="00194B7F" w:rsidRPr="00AA0785" w:rsidRDefault="00194B7F" w:rsidP="00AA0785">
      <w:pPr>
        <w:pStyle w:val="Odstavecseseznamem"/>
        <w:numPr>
          <w:ilvl w:val="0"/>
          <w:numId w:val="24"/>
        </w:numPr>
        <w:rPr>
          <w:rFonts w:ascii="Arial" w:hAnsi="Arial" w:cs="Arial"/>
        </w:rPr>
        <w:sectPr w:rsidR="00194B7F" w:rsidRPr="00AA0785" w:rsidSect="00EE3316">
          <w:type w:val="continuous"/>
          <w:pgSz w:w="11906" w:h="16838"/>
          <w:pgMar w:top="720" w:right="991" w:bottom="720" w:left="720" w:header="708" w:footer="708" w:gutter="0"/>
          <w:cols w:space="708"/>
          <w:docGrid w:linePitch="360"/>
        </w:sectPr>
      </w:pPr>
    </w:p>
    <w:p w14:paraId="6A3446C4" w14:textId="77777777" w:rsidR="004278A9" w:rsidRDefault="00194B7F" w:rsidP="004278A9">
      <w:pPr>
        <w:pStyle w:val="Normlnweb"/>
        <w:spacing w:before="0" w:beforeAutospacing="0" w:after="0" w:afterAutospacing="0"/>
      </w:pPr>
      <w:r>
        <w:rPr>
          <w:rFonts w:ascii="Helvetica" w:eastAsia="Times New Roman" w:hAnsi="Helvetica" w:cs="Times New Roman"/>
          <w:noProof/>
          <w:color w:val="444444"/>
          <w:sz w:val="21"/>
          <w:szCs w:val="21"/>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Pr>
          <w:rFonts w:ascii="Helvetica" w:eastAsia="Times New Roman" w:hAnsi="Helvetica" w:cs="Times New Roman"/>
          <w:color w:val="444444"/>
          <w:sz w:val="21"/>
          <w:szCs w:val="21"/>
          <w:shd w:val="clear" w:color="auto" w:fill="FFFFFF"/>
        </w:rPr>
        <w:t xml:space="preserve"> </w:t>
      </w:r>
      <w:r w:rsidRPr="004278A9">
        <w:rPr>
          <w:rFonts w:ascii="Helvetica" w:eastAsia="Times New Roman" w:hAnsi="Helvetica" w:cs="Helvetica"/>
          <w:sz w:val="21"/>
          <w:szCs w:val="21"/>
          <w:shd w:val="clear" w:color="auto" w:fill="FFFFFF"/>
        </w:rPr>
        <w:t xml:space="preserve">Autor: </w:t>
      </w:r>
      <w:proofErr w:type="gramStart"/>
      <w:r w:rsidR="004278A9" w:rsidRPr="004278A9">
        <w:rPr>
          <w:rFonts w:ascii="Helvetica" w:hAnsi="Helvetica" w:cs="Helvetica"/>
          <w:sz w:val="21"/>
          <w:szCs w:val="21"/>
        </w:rPr>
        <w:t>Doc.</w:t>
      </w:r>
      <w:proofErr w:type="gramEnd"/>
      <w:r w:rsidR="004278A9" w:rsidRPr="004278A9">
        <w:rPr>
          <w:rFonts w:ascii="Helvetica" w:hAnsi="Helvetica" w:cs="Helvetica"/>
          <w:sz w:val="21"/>
          <w:szCs w:val="21"/>
        </w:rPr>
        <w:t xml:space="preserve"> PhDr. Markéta Švamberk Šauerová, Ph.D.</w:t>
      </w:r>
      <w:r w:rsidR="004278A9" w:rsidRPr="004278A9">
        <w:rPr>
          <w:rFonts w:ascii="Arial" w:hAnsi="Arial" w:cs="Arial"/>
          <w:sz w:val="20"/>
          <w:szCs w:val="20"/>
        </w:rPr>
        <w:t> </w:t>
      </w:r>
    </w:p>
    <w:p w14:paraId="6D7BD5D7" w14:textId="77777777" w:rsidR="00FA405E" w:rsidRDefault="00194B7F" w:rsidP="00194B7F">
      <w:pPr>
        <w:rPr>
          <w:rFonts w:ascii="Helvetica" w:eastAsia="Times New Roman" w:hAnsi="Helvetica" w:cs="Times New Roman"/>
          <w:color w:val="444444"/>
          <w:sz w:val="21"/>
          <w:szCs w:val="21"/>
          <w:shd w:val="clear" w:color="auto" w:fill="FFFFFF"/>
        </w:rPr>
        <w:sectPr w:rsidR="00FA405E" w:rsidSect="00EE3316">
          <w:type w:val="continuous"/>
          <w:pgSz w:w="11906" w:h="16838"/>
          <w:pgMar w:top="720" w:right="991" w:bottom="720" w:left="720" w:header="708" w:footer="708" w:gutter="0"/>
          <w:cols w:space="708"/>
          <w:docGrid w:linePitch="360"/>
        </w:sectPr>
      </w:pPr>
      <w:r>
        <w:rPr>
          <w:rFonts w:ascii="Helvetica" w:eastAsia="Times New Roman" w:hAnsi="Helvetica" w:cs="Times New Roman"/>
          <w:color w:val="444444"/>
          <w:sz w:val="21"/>
          <w:szCs w:val="21"/>
          <w:shd w:val="clear" w:color="auto" w:fill="FFFFFF"/>
        </w:rPr>
        <w:t xml:space="preserve">Toto dílo je licencováno pod licencí </w:t>
      </w:r>
      <w:proofErr w:type="spellStart"/>
      <w:r>
        <w:rPr>
          <w:rFonts w:ascii="Helvetica" w:eastAsia="Times New Roman" w:hAnsi="Helvetica" w:cs="Times New Roman"/>
          <w:color w:val="444444"/>
          <w:sz w:val="21"/>
          <w:szCs w:val="21"/>
          <w:shd w:val="clear" w:color="auto" w:fill="FFFFFF"/>
        </w:rPr>
        <w:t>Creative</w:t>
      </w:r>
      <w:proofErr w:type="spellEnd"/>
      <w:r>
        <w:rPr>
          <w:rFonts w:ascii="Helvetica" w:eastAsia="Times New Roman" w:hAnsi="Helvetica" w:cs="Times New Roman"/>
          <w:color w:val="444444"/>
          <w:sz w:val="21"/>
          <w:szCs w:val="21"/>
          <w:shd w:val="clear" w:color="auto" w:fill="FFFFFF"/>
        </w:rPr>
        <w:t xml:space="preserve"> </w:t>
      </w:r>
      <w:proofErr w:type="spellStart"/>
      <w:r>
        <w:rPr>
          <w:rFonts w:ascii="Helvetica" w:eastAsia="Times New Roman" w:hAnsi="Helvetica" w:cs="Times New Roman"/>
          <w:color w:val="444444"/>
          <w:sz w:val="21"/>
          <w:szCs w:val="21"/>
          <w:shd w:val="clear" w:color="auto" w:fill="FFFFFF"/>
        </w:rPr>
        <w:t>Commons</w:t>
      </w:r>
      <w:proofErr w:type="spellEnd"/>
      <w:r>
        <w:rPr>
          <w:rFonts w:ascii="Helvetica" w:eastAsia="Times New Roman" w:hAnsi="Helvetica" w:cs="Times New Roman"/>
          <w:color w:val="444444"/>
          <w:sz w:val="21"/>
          <w:szCs w:val="21"/>
          <w:shd w:val="clear" w:color="auto" w:fill="FFFFFF"/>
        </w:rPr>
        <w:t> [CC BY-NC 4.0]. Licenční podmínky navštivte na adrese [https://creativecommons.org/</w:t>
      </w:r>
      <w:proofErr w:type="spellStart"/>
      <w:r>
        <w:rPr>
          <w:rFonts w:ascii="Helvetica" w:eastAsia="Times New Roman" w:hAnsi="Helvetica" w:cs="Times New Roman"/>
          <w:color w:val="444444"/>
          <w:sz w:val="21"/>
          <w:szCs w:val="21"/>
          <w:shd w:val="clear" w:color="auto" w:fill="FFFFFF"/>
        </w:rPr>
        <w:t>choose</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lang</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cs</w:t>
      </w:r>
      <w:proofErr w:type="spellEnd"/>
      <w:r>
        <w:rPr>
          <w:rFonts w:ascii="Helvetica" w:eastAsia="Times New Roman" w:hAnsi="Helvetica" w:cs="Times New Roman"/>
          <w:color w:val="444444"/>
          <w:sz w:val="21"/>
          <w:szCs w:val="21"/>
          <w:shd w:val="clear" w:color="auto" w:fill="FFFFFF"/>
        </w:rPr>
        <w:t>].</w:t>
      </w:r>
    </w:p>
    <w:p w14:paraId="040128A2" w14:textId="05E425F1" w:rsidR="00CE28A6" w:rsidRPr="004278A9" w:rsidRDefault="00CE28A6" w:rsidP="004278A9">
      <w:pPr>
        <w:rPr>
          <w:rFonts w:ascii="Times New Roman" w:eastAsia="Times New Roman" w:hAnsi="Times New Roman" w:cs="Times New Roman"/>
          <w:sz w:val="24"/>
          <w:szCs w:val="24"/>
        </w:rPr>
      </w:pPr>
    </w:p>
    <w:sectPr w:rsidR="00CE28A6" w:rsidRPr="004278A9"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C5203" w14:textId="77777777" w:rsidR="00D04778" w:rsidRDefault="00D04778">
      <w:pPr>
        <w:spacing w:after="0" w:line="240" w:lineRule="auto"/>
      </w:pPr>
      <w:r>
        <w:separator/>
      </w:r>
    </w:p>
  </w:endnote>
  <w:endnote w:type="continuationSeparator" w:id="0">
    <w:p w14:paraId="04BF35AF" w14:textId="77777777" w:rsidR="00D04778" w:rsidRDefault="00D0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495EBF5F" w:rsidR="7DAA1868" w:rsidRDefault="7DAA1868" w:rsidP="7DAA18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CD2EF" w14:textId="77777777" w:rsidR="00D04778" w:rsidRDefault="00D04778">
      <w:pPr>
        <w:spacing w:after="0" w:line="240" w:lineRule="auto"/>
      </w:pPr>
      <w:r>
        <w:separator/>
      </w:r>
    </w:p>
  </w:footnote>
  <w:footnote w:type="continuationSeparator" w:id="0">
    <w:p w14:paraId="3EB864C1" w14:textId="77777777" w:rsidR="00D04778" w:rsidRDefault="00D04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2FBE5821" w:rsidR="7DAA1868" w:rsidRDefault="00993E1F" w:rsidP="00993E1F">
          <w:pPr>
            <w:pStyle w:val="Zhlav"/>
          </w:pPr>
          <w:r>
            <w:rPr>
              <w:noProof/>
            </w:rPr>
            <w:drawing>
              <wp:inline distT="0" distB="0" distL="0" distR="0" wp14:anchorId="3447ACD3" wp14:editId="624B233A">
                <wp:extent cx="6310485"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 r="1112" b="49531"/>
                        <a:stretch/>
                      </pic:blipFill>
                      <pic:spPr bwMode="auto">
                        <a:xfrm>
                          <a:off x="0" y="0"/>
                          <a:ext cx="6531316" cy="512633"/>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25pt;height:3.75pt" o:bullet="t">
        <v:imagedata r:id="rId1" o:title="odrazka"/>
      </v:shape>
    </w:pict>
  </w:numPicBullet>
  <w:numPicBullet w:numPicBulletId="1">
    <w:pict>
      <v:shape id="_x0000_i1032" type="#_x0000_t75" style="width:5.25pt;height:3.75pt" o:bullet="t">
        <v:imagedata r:id="rId2" o:title="videoodrazka"/>
      </v:shape>
    </w:pict>
  </w:numPicBullet>
  <w:numPicBullet w:numPicBulletId="2">
    <w:pict>
      <v:shape id="_x0000_i1033" type="#_x0000_t75" style="width:12.75pt;height:12pt" o:bullet="t">
        <v:imagedata r:id="rId3" o:title="videoodrazka"/>
      </v:shape>
    </w:pict>
  </w:numPicBullet>
  <w:numPicBullet w:numPicBulletId="3">
    <w:pict>
      <v:shape id="_x0000_i1034" type="#_x0000_t75" style="width:24pt;height:24pt" o:bullet="t">
        <v:imagedata r:id="rId4" o:title="Group 45"/>
      </v:shape>
    </w:pict>
  </w:numPicBullet>
  <w:numPicBullet w:numPicBulletId="4">
    <w:pict>
      <v:shape id="_x0000_i1035" type="#_x0000_t75" style="width:9pt;height:9pt;visibility:visible;mso-wrap-style:square" o:bullet="t">
        <v:imagedata r:id="rId5" o:title=""/>
      </v:shape>
    </w:pict>
  </w:numPicBullet>
  <w:abstractNum w:abstractNumId="0" w15:restartNumberingAfterBreak="0">
    <w:nsid w:val="06CF5E18"/>
    <w:multiLevelType w:val="hybridMultilevel"/>
    <w:tmpl w:val="1DF83C2C"/>
    <w:lvl w:ilvl="0" w:tplc="CAF472F2">
      <w:start w:val="1"/>
      <w:numFmt w:val="bullet"/>
      <w:lvlText w:val=""/>
      <w:lvlPicBulletId w:val="4"/>
      <w:lvlJc w:val="left"/>
      <w:pPr>
        <w:tabs>
          <w:tab w:val="num" w:pos="720"/>
        </w:tabs>
        <w:ind w:left="720" w:hanging="360"/>
      </w:pPr>
      <w:rPr>
        <w:rFonts w:ascii="Symbol" w:hAnsi="Symbol" w:hint="default"/>
      </w:rPr>
    </w:lvl>
    <w:lvl w:ilvl="1" w:tplc="1B1693DE" w:tentative="1">
      <w:start w:val="1"/>
      <w:numFmt w:val="bullet"/>
      <w:lvlText w:val=""/>
      <w:lvlJc w:val="left"/>
      <w:pPr>
        <w:tabs>
          <w:tab w:val="num" w:pos="1440"/>
        </w:tabs>
        <w:ind w:left="1440" w:hanging="360"/>
      </w:pPr>
      <w:rPr>
        <w:rFonts w:ascii="Symbol" w:hAnsi="Symbol" w:hint="default"/>
      </w:rPr>
    </w:lvl>
    <w:lvl w:ilvl="2" w:tplc="3D6605B0" w:tentative="1">
      <w:start w:val="1"/>
      <w:numFmt w:val="bullet"/>
      <w:lvlText w:val=""/>
      <w:lvlJc w:val="left"/>
      <w:pPr>
        <w:tabs>
          <w:tab w:val="num" w:pos="2160"/>
        </w:tabs>
        <w:ind w:left="2160" w:hanging="360"/>
      </w:pPr>
      <w:rPr>
        <w:rFonts w:ascii="Symbol" w:hAnsi="Symbol" w:hint="default"/>
      </w:rPr>
    </w:lvl>
    <w:lvl w:ilvl="3" w:tplc="78E44CF4" w:tentative="1">
      <w:start w:val="1"/>
      <w:numFmt w:val="bullet"/>
      <w:lvlText w:val=""/>
      <w:lvlJc w:val="left"/>
      <w:pPr>
        <w:tabs>
          <w:tab w:val="num" w:pos="2880"/>
        </w:tabs>
        <w:ind w:left="2880" w:hanging="360"/>
      </w:pPr>
      <w:rPr>
        <w:rFonts w:ascii="Symbol" w:hAnsi="Symbol" w:hint="default"/>
      </w:rPr>
    </w:lvl>
    <w:lvl w:ilvl="4" w:tplc="AB7E95BA" w:tentative="1">
      <w:start w:val="1"/>
      <w:numFmt w:val="bullet"/>
      <w:lvlText w:val=""/>
      <w:lvlJc w:val="left"/>
      <w:pPr>
        <w:tabs>
          <w:tab w:val="num" w:pos="3600"/>
        </w:tabs>
        <w:ind w:left="3600" w:hanging="360"/>
      </w:pPr>
      <w:rPr>
        <w:rFonts w:ascii="Symbol" w:hAnsi="Symbol" w:hint="default"/>
      </w:rPr>
    </w:lvl>
    <w:lvl w:ilvl="5" w:tplc="AA90CB72" w:tentative="1">
      <w:start w:val="1"/>
      <w:numFmt w:val="bullet"/>
      <w:lvlText w:val=""/>
      <w:lvlJc w:val="left"/>
      <w:pPr>
        <w:tabs>
          <w:tab w:val="num" w:pos="4320"/>
        </w:tabs>
        <w:ind w:left="4320" w:hanging="360"/>
      </w:pPr>
      <w:rPr>
        <w:rFonts w:ascii="Symbol" w:hAnsi="Symbol" w:hint="default"/>
      </w:rPr>
    </w:lvl>
    <w:lvl w:ilvl="6" w:tplc="59903C86" w:tentative="1">
      <w:start w:val="1"/>
      <w:numFmt w:val="bullet"/>
      <w:lvlText w:val=""/>
      <w:lvlJc w:val="left"/>
      <w:pPr>
        <w:tabs>
          <w:tab w:val="num" w:pos="5040"/>
        </w:tabs>
        <w:ind w:left="5040" w:hanging="360"/>
      </w:pPr>
      <w:rPr>
        <w:rFonts w:ascii="Symbol" w:hAnsi="Symbol" w:hint="default"/>
      </w:rPr>
    </w:lvl>
    <w:lvl w:ilvl="7" w:tplc="30AA4DA8" w:tentative="1">
      <w:start w:val="1"/>
      <w:numFmt w:val="bullet"/>
      <w:lvlText w:val=""/>
      <w:lvlJc w:val="left"/>
      <w:pPr>
        <w:tabs>
          <w:tab w:val="num" w:pos="5760"/>
        </w:tabs>
        <w:ind w:left="5760" w:hanging="360"/>
      </w:pPr>
      <w:rPr>
        <w:rFonts w:ascii="Symbol" w:hAnsi="Symbol" w:hint="default"/>
      </w:rPr>
    </w:lvl>
    <w:lvl w:ilvl="8" w:tplc="B14AFCC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4151E4"/>
    <w:multiLevelType w:val="hybridMultilevel"/>
    <w:tmpl w:val="5CBC30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5" w15:restartNumberingAfterBreak="0">
    <w:nsid w:val="165F7828"/>
    <w:multiLevelType w:val="hybridMultilevel"/>
    <w:tmpl w:val="C6A4015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8"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0"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0F7EDF"/>
    <w:multiLevelType w:val="hybridMultilevel"/>
    <w:tmpl w:val="11008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3"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2212004"/>
    <w:multiLevelType w:val="hybridMultilevel"/>
    <w:tmpl w:val="F95A77B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6"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7"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8" w15:restartNumberingAfterBreak="0">
    <w:nsid w:val="64A149AE"/>
    <w:multiLevelType w:val="hybridMultilevel"/>
    <w:tmpl w:val="B146711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15:restartNumberingAfterBreak="0">
    <w:nsid w:val="65146B65"/>
    <w:multiLevelType w:val="hybridMultilevel"/>
    <w:tmpl w:val="A6D48EF2"/>
    <w:lvl w:ilvl="0" w:tplc="F4C83146">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6D005CD8"/>
    <w:multiLevelType w:val="hybridMultilevel"/>
    <w:tmpl w:val="89249AEA"/>
    <w:lvl w:ilvl="0" w:tplc="BC0802A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 w15:restartNumberingAfterBreak="0">
    <w:nsid w:val="6D151DCD"/>
    <w:multiLevelType w:val="hybridMultilevel"/>
    <w:tmpl w:val="027C9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B6763D2"/>
    <w:multiLevelType w:val="hybridMultilevel"/>
    <w:tmpl w:val="B0A093AC"/>
    <w:lvl w:ilvl="0" w:tplc="8D187100">
      <w:start w:val="1"/>
      <w:numFmt w:val="bullet"/>
      <w:lvlText w:val=""/>
      <w:lvlJc w:val="left"/>
      <w:pPr>
        <w:ind w:left="720" w:hanging="360"/>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7"/>
  </w:num>
  <w:num w:numId="2">
    <w:abstractNumId w:val="2"/>
  </w:num>
  <w:num w:numId="3">
    <w:abstractNumId w:val="16"/>
  </w:num>
  <w:num w:numId="4">
    <w:abstractNumId w:val="12"/>
  </w:num>
  <w:num w:numId="5">
    <w:abstractNumId w:val="9"/>
  </w:num>
  <w:num w:numId="6">
    <w:abstractNumId w:val="4"/>
  </w:num>
  <w:num w:numId="7">
    <w:abstractNumId w:val="15"/>
  </w:num>
  <w:num w:numId="8">
    <w:abstractNumId w:val="17"/>
  </w:num>
  <w:num w:numId="9">
    <w:abstractNumId w:val="10"/>
  </w:num>
  <w:num w:numId="10">
    <w:abstractNumId w:val="13"/>
  </w:num>
  <w:num w:numId="11">
    <w:abstractNumId w:val="6"/>
  </w:num>
  <w:num w:numId="12">
    <w:abstractNumId w:val="8"/>
  </w:num>
  <w:num w:numId="13">
    <w:abstractNumId w:val="20"/>
  </w:num>
  <w:num w:numId="14">
    <w:abstractNumId w:val="3"/>
  </w:num>
  <w:num w:numId="15">
    <w:abstractNumId w:val="19"/>
  </w:num>
  <w:num w:numId="16">
    <w:abstractNumId w:val="21"/>
  </w:num>
  <w:num w:numId="17">
    <w:abstractNumId w:val="1"/>
  </w:num>
  <w:num w:numId="18">
    <w:abstractNumId w:val="14"/>
  </w:num>
  <w:num w:numId="19">
    <w:abstractNumId w:val="5"/>
  </w:num>
  <w:num w:numId="20">
    <w:abstractNumId w:val="18"/>
  </w:num>
  <w:num w:numId="21">
    <w:abstractNumId w:val="11"/>
  </w:num>
  <w:num w:numId="22">
    <w:abstractNumId w:val="22"/>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13EB0"/>
    <w:rsid w:val="000B7754"/>
    <w:rsid w:val="000E280E"/>
    <w:rsid w:val="00106D77"/>
    <w:rsid w:val="001130C5"/>
    <w:rsid w:val="0011432B"/>
    <w:rsid w:val="001678A8"/>
    <w:rsid w:val="00194B7F"/>
    <w:rsid w:val="00245423"/>
    <w:rsid w:val="002C10F6"/>
    <w:rsid w:val="00301E59"/>
    <w:rsid w:val="00310BE0"/>
    <w:rsid w:val="00310F0F"/>
    <w:rsid w:val="004278A9"/>
    <w:rsid w:val="005E2369"/>
    <w:rsid w:val="005F0E7C"/>
    <w:rsid w:val="00643389"/>
    <w:rsid w:val="00766008"/>
    <w:rsid w:val="00777383"/>
    <w:rsid w:val="00783CC4"/>
    <w:rsid w:val="00793A4E"/>
    <w:rsid w:val="007D2437"/>
    <w:rsid w:val="007F33C5"/>
    <w:rsid w:val="00826B1D"/>
    <w:rsid w:val="008311C7"/>
    <w:rsid w:val="008456A5"/>
    <w:rsid w:val="00993E1F"/>
    <w:rsid w:val="009C52D6"/>
    <w:rsid w:val="009D05FB"/>
    <w:rsid w:val="00A10423"/>
    <w:rsid w:val="00A11461"/>
    <w:rsid w:val="00AA0785"/>
    <w:rsid w:val="00AC562B"/>
    <w:rsid w:val="00AD1C92"/>
    <w:rsid w:val="00B16A1A"/>
    <w:rsid w:val="00B80EB1"/>
    <w:rsid w:val="00B92B2A"/>
    <w:rsid w:val="00C10FE8"/>
    <w:rsid w:val="00C75842"/>
    <w:rsid w:val="00CE28A6"/>
    <w:rsid w:val="00CF51BC"/>
    <w:rsid w:val="00D04778"/>
    <w:rsid w:val="00D334AC"/>
    <w:rsid w:val="00D85463"/>
    <w:rsid w:val="00DB4536"/>
    <w:rsid w:val="00DE31F5"/>
    <w:rsid w:val="00E0332A"/>
    <w:rsid w:val="00E23FAE"/>
    <w:rsid w:val="00E77B64"/>
    <w:rsid w:val="00EA3EF5"/>
    <w:rsid w:val="00ED3DDC"/>
    <w:rsid w:val="00EE3316"/>
    <w:rsid w:val="00F15F6B"/>
    <w:rsid w:val="00F2067A"/>
    <w:rsid w:val="00F92961"/>
    <w:rsid w:val="00F92BEE"/>
    <w:rsid w:val="00FA405E"/>
    <w:rsid w:val="00FB0DCF"/>
    <w:rsid w:val="00FC0A25"/>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99"/>
    <w:qFormat/>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customStyle="1" w:styleId="m1258515998949749394msolistparagraph">
    <w:name w:val="m_1258515998949749394msolistparagraph"/>
    <w:basedOn w:val="Normln"/>
    <w:rsid w:val="009C52D6"/>
    <w:pPr>
      <w:spacing w:before="100" w:beforeAutospacing="1" w:after="100" w:afterAutospacing="1" w:line="240" w:lineRule="auto"/>
    </w:pPr>
    <w:rPr>
      <w:rFonts w:ascii="Calibri" w:eastAsia="Calibri" w:hAnsi="Calibri" w:cs="Calibri"/>
      <w:lang w:eastAsia="cs-CZ"/>
    </w:rPr>
  </w:style>
  <w:style w:type="paragraph" w:styleId="Normlnweb">
    <w:name w:val="Normal (Web)"/>
    <w:basedOn w:val="Normln"/>
    <w:uiPriority w:val="99"/>
    <w:unhideWhenUsed/>
    <w:rsid w:val="004278A9"/>
    <w:pPr>
      <w:spacing w:before="100" w:beforeAutospacing="1" w:after="100" w:afterAutospacing="1"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15764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eskatelevize.cz/video/15768-emoce-a-jejich-zpracovan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93B70-919B-4E20-B66F-1321DFA1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4178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Konečná Dominika</cp:lastModifiedBy>
  <cp:revision>3</cp:revision>
  <cp:lastPrinted>2021-07-23T08:26:00Z</cp:lastPrinted>
  <dcterms:created xsi:type="dcterms:W3CDTF">2023-08-29T13:44:00Z</dcterms:created>
  <dcterms:modified xsi:type="dcterms:W3CDTF">2023-08-30T11:55:00Z</dcterms:modified>
</cp:coreProperties>
</file>