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8D526A" w:rsidRDefault="00E81522" w:rsidP="7DAA1868">
      <w:pPr>
        <w:pStyle w:val="Nzevpracovnholistu"/>
        <w:rPr>
          <w:sz w:val="28"/>
          <w:szCs w:val="28"/>
        </w:rPr>
        <w:sectPr w:rsidR="00FA405E" w:rsidRPr="008D526A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D526A">
        <w:rPr>
          <w:sz w:val="28"/>
          <w:szCs w:val="28"/>
        </w:rPr>
        <w:t>KANADA</w:t>
      </w:r>
    </w:p>
    <w:p w:rsidR="00FA405E" w:rsidRPr="008D526A" w:rsidRDefault="00C738F4" w:rsidP="00C738F4">
      <w:pPr>
        <w:pStyle w:val="Popispracovnholistu"/>
        <w:jc w:val="left"/>
        <w:rPr>
          <w:sz w:val="24"/>
          <w:szCs w:val="24"/>
        </w:rPr>
        <w:sectPr w:rsidR="00FA405E" w:rsidRPr="008D52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D526A">
        <w:rPr>
          <w:sz w:val="24"/>
          <w:szCs w:val="24"/>
        </w:rPr>
        <w:t>Úkoly 1</w:t>
      </w:r>
      <w:r w:rsidR="008D526A" w:rsidRPr="008D526A">
        <w:rPr>
          <w:sz w:val="24"/>
          <w:szCs w:val="24"/>
        </w:rPr>
        <w:t xml:space="preserve"> </w:t>
      </w:r>
      <w:r w:rsidRPr="008D526A">
        <w:rPr>
          <w:sz w:val="24"/>
          <w:szCs w:val="24"/>
        </w:rPr>
        <w:t xml:space="preserve">a 2 jsou určené k práci </w:t>
      </w:r>
      <w:r w:rsidR="007D604F" w:rsidRPr="008D526A">
        <w:rPr>
          <w:sz w:val="24"/>
          <w:szCs w:val="24"/>
        </w:rPr>
        <w:t>před sledováním videí. Úkol 3 je možné zpracovávat s atlasem a následně si správnost odpovědí zkontrolovat při sledování videí.</w:t>
      </w:r>
    </w:p>
    <w:p w:rsidR="009D05FB" w:rsidRPr="008C0B2D" w:rsidRDefault="00DD3AE4" w:rsidP="008C0B2D">
      <w:pPr>
        <w:pStyle w:val="Video"/>
        <w:rPr>
          <w:rStyle w:val="Hypertextovodkaz"/>
          <w:color w:val="F22EA2"/>
        </w:rPr>
      </w:pPr>
      <w:hyperlink r:id="rId10" w:history="1">
        <w:proofErr w:type="spellStart"/>
        <w:r w:rsidR="00E81522" w:rsidRPr="008C0B2D">
          <w:rPr>
            <w:rStyle w:val="Hypertextovodkaz"/>
            <w:color w:val="F22EA2"/>
          </w:rPr>
          <w:t>Québec</w:t>
        </w:r>
        <w:proofErr w:type="spellEnd"/>
      </w:hyperlink>
    </w:p>
    <w:p w:rsidR="00E81522" w:rsidRPr="008C0B2D" w:rsidRDefault="00DD3AE4" w:rsidP="008C0B2D">
      <w:pPr>
        <w:pStyle w:val="Video"/>
        <w:rPr>
          <w:rStyle w:val="Hypertextovodkaz"/>
          <w:color w:val="F22EA2"/>
        </w:rPr>
      </w:pPr>
      <w:hyperlink r:id="rId11" w:history="1">
        <w:r w:rsidR="00E81522" w:rsidRPr="008C0B2D">
          <w:rPr>
            <w:rStyle w:val="Hypertextovodkaz"/>
            <w:color w:val="F22EA2"/>
          </w:rPr>
          <w:t>Ontario</w:t>
        </w:r>
      </w:hyperlink>
    </w:p>
    <w:p w:rsidR="00E81522" w:rsidRPr="008C0B2D" w:rsidRDefault="00DD3AE4" w:rsidP="008C0B2D">
      <w:pPr>
        <w:pStyle w:val="Video"/>
        <w:rPr>
          <w:rStyle w:val="Hypertextovodkaz"/>
          <w:color w:val="F22EA2"/>
        </w:rPr>
      </w:pPr>
      <w:hyperlink r:id="rId12" w:history="1">
        <w:r w:rsidR="00E81522" w:rsidRPr="008C0B2D">
          <w:rPr>
            <w:rStyle w:val="Hypertextovodkaz"/>
            <w:color w:val="F22EA2"/>
          </w:rPr>
          <w:t>Saskatchewan a Manitoba</w:t>
        </w:r>
      </w:hyperlink>
    </w:p>
    <w:p w:rsidR="00E81522" w:rsidRPr="00B54C76" w:rsidRDefault="00B54C76" w:rsidP="00B54C76">
      <w:pPr>
        <w:pStyle w:val="Video"/>
        <w:rPr>
          <w:rStyle w:val="Hypertextovodkaz"/>
          <w:color w:val="F22EA2"/>
        </w:rPr>
      </w:pPr>
      <w:hyperlink r:id="rId13" w:history="1">
        <w:r w:rsidR="00E81522" w:rsidRPr="00B54C76">
          <w:rPr>
            <w:rStyle w:val="Hypertextovodkaz"/>
            <w:color w:val="F22EA2"/>
          </w:rPr>
          <w:t>Britská Kolumbie a Alberta</w:t>
        </w:r>
      </w:hyperlink>
    </w:p>
    <w:bookmarkStart w:id="0" w:name="_GoBack"/>
    <w:p w:rsidR="00B54C76" w:rsidRPr="00B54C76" w:rsidRDefault="00B54C76" w:rsidP="00B54C76">
      <w:pPr>
        <w:pStyle w:val="Video"/>
        <w:rPr>
          <w:rStyle w:val="Hypertextovodkaz"/>
          <w:color w:val="F22EA2"/>
        </w:rPr>
      </w:pPr>
      <w:r w:rsidRPr="00B54C76">
        <w:rPr>
          <w:rStyle w:val="Hypertextovodkaz"/>
          <w:color w:val="F22EA2"/>
        </w:rPr>
        <w:fldChar w:fldCharType="begin"/>
      </w:r>
      <w:r w:rsidRPr="00B54C76">
        <w:rPr>
          <w:rStyle w:val="Hypertextovodkaz"/>
          <w:color w:val="F22EA2"/>
        </w:rPr>
        <w:instrText xml:space="preserve"> HYPERLINK "https://edu.ceskatelevize.cz/video/14398-kanada-maritimes?vsrc=vyhledavani&amp;vsrcid=14398" </w:instrText>
      </w:r>
      <w:r w:rsidRPr="00B54C76">
        <w:rPr>
          <w:rStyle w:val="Hypertextovodkaz"/>
          <w:color w:val="F22EA2"/>
        </w:rPr>
      </w:r>
      <w:r w:rsidRPr="00B54C76">
        <w:rPr>
          <w:rStyle w:val="Hypertextovodkaz"/>
          <w:color w:val="F22EA2"/>
        </w:rPr>
        <w:fldChar w:fldCharType="separate"/>
      </w:r>
      <w:proofErr w:type="spellStart"/>
      <w:r w:rsidRPr="00B54C76">
        <w:rPr>
          <w:rStyle w:val="Hypertextovodkaz"/>
          <w:color w:val="F22EA2"/>
        </w:rPr>
        <w:t>Maritimes</w:t>
      </w:r>
      <w:proofErr w:type="spellEnd"/>
      <w:r w:rsidRPr="00B54C76">
        <w:rPr>
          <w:rStyle w:val="Hypertextovodkaz"/>
          <w:color w:val="F22EA2"/>
        </w:rPr>
        <w:fldChar w:fldCharType="end"/>
      </w:r>
    </w:p>
    <w:bookmarkEnd w:id="0"/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="008D526A">
        <w:rPr>
          <w:color w:val="404040" w:themeColor="text1" w:themeTint="BF"/>
        </w:rPr>
        <w:t>____________</w:t>
      </w:r>
    </w:p>
    <w:p w:rsidR="00097460" w:rsidRDefault="00097460" w:rsidP="00097460">
      <w:pPr>
        <w:pStyle w:val="Popispracovnholistu"/>
      </w:pPr>
      <w:r w:rsidRPr="00097460">
        <w:t xml:space="preserve">Kanada je federativní stát. Skládá se z </w:t>
      </w:r>
      <w:r w:rsidRPr="00097460">
        <w:rPr>
          <w:b/>
        </w:rPr>
        <w:t>10 provincií</w:t>
      </w:r>
      <w:r w:rsidRPr="00097460">
        <w:t xml:space="preserve"> a </w:t>
      </w:r>
      <w:r w:rsidRPr="00097460">
        <w:rPr>
          <w:b/>
        </w:rPr>
        <w:t>3 spolkových teritorií</w:t>
      </w:r>
      <w:r w:rsidR="00A616FD">
        <w:t>.</w:t>
      </w:r>
    </w:p>
    <w:p w:rsidR="008D526A" w:rsidRPr="00097460" w:rsidRDefault="008D526A" w:rsidP="00097460">
      <w:pPr>
        <w:pStyle w:val="Popispracovnholistu"/>
      </w:pPr>
    </w:p>
    <w:p w:rsidR="00C738F4" w:rsidRPr="007D604F" w:rsidRDefault="00E81522" w:rsidP="00097460">
      <w:pPr>
        <w:pStyle w:val="kol-zadn"/>
        <w:numPr>
          <w:ilvl w:val="0"/>
          <w:numId w:val="11"/>
        </w:numPr>
      </w:pPr>
      <w:r>
        <w:t xml:space="preserve">V následujících přesmyčkách identifikujte </w:t>
      </w:r>
      <w:r w:rsidR="00097460">
        <w:t>názvy všech kanadských provincií a teritorií</w:t>
      </w:r>
      <w:r>
        <w:t>.</w:t>
      </w:r>
    </w:p>
    <w:p w:rsidR="007D604F" w:rsidRDefault="007D604F" w:rsidP="007D604F">
      <w:pPr>
        <w:pStyle w:val="dekodpov"/>
        <w:rPr>
          <w:shd w:val="clear" w:color="auto" w:fill="FFFFFF"/>
        </w:rPr>
        <w:sectPr w:rsidR="007D604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7D604F" w:rsidRPr="00811F0C" w:rsidRDefault="007D604F" w:rsidP="008D526A">
      <w:pPr>
        <w:pStyle w:val="Odrkakostka"/>
        <w:rPr>
          <w:rStyle w:val="dekodpovChar"/>
        </w:rPr>
      </w:pPr>
      <w:proofErr w:type="spellStart"/>
      <w:r w:rsidRPr="007D604F">
        <w:rPr>
          <w:shd w:val="clear" w:color="auto" w:fill="FFFFFF"/>
        </w:rPr>
        <w:t>laterba</w:t>
      </w:r>
      <w:proofErr w:type="spellEnd"/>
      <w:r w:rsidR="00811F0C">
        <w:rPr>
          <w:shd w:val="clear" w:color="auto" w:fill="FFFFFF"/>
        </w:rPr>
        <w:t xml:space="preserve"> </w:t>
      </w:r>
      <w:r w:rsidR="00811F0C">
        <w:rPr>
          <w:shd w:val="clear" w:color="auto" w:fill="FFFFFF"/>
        </w:rPr>
        <w:tab/>
      </w:r>
      <w:r w:rsidR="00811F0C">
        <w:rPr>
          <w:rStyle w:val="dekodpovChar"/>
        </w:rPr>
        <w:t>Alberta</w:t>
      </w:r>
    </w:p>
    <w:p w:rsidR="007D604F" w:rsidRPr="00811F0C" w:rsidRDefault="007D604F" w:rsidP="008D526A">
      <w:pPr>
        <w:pStyle w:val="Odrkakostka"/>
        <w:rPr>
          <w:rStyle w:val="dekodpovChar"/>
        </w:rPr>
      </w:pPr>
      <w:bookmarkStart w:id="1" w:name="result-list1"/>
      <w:bookmarkEnd w:id="1"/>
      <w:proofErr w:type="spellStart"/>
      <w:r w:rsidRPr="007D604F">
        <w:rPr>
          <w:shd w:val="clear" w:color="auto" w:fill="FFFFFF"/>
        </w:rPr>
        <w:t>éqbecu</w:t>
      </w:r>
      <w:proofErr w:type="spellEnd"/>
      <w:r w:rsidR="00811F0C">
        <w:rPr>
          <w:shd w:val="clear" w:color="auto" w:fill="FFFFFF"/>
        </w:rPr>
        <w:t xml:space="preserve"> </w:t>
      </w:r>
      <w:r w:rsidR="00811F0C">
        <w:rPr>
          <w:shd w:val="clear" w:color="auto" w:fill="FFFFFF"/>
        </w:rPr>
        <w:tab/>
      </w:r>
      <w:proofErr w:type="spellStart"/>
      <w:r w:rsidR="00811F0C">
        <w:rPr>
          <w:rStyle w:val="dekodpovChar"/>
        </w:rPr>
        <w:t>Québec</w:t>
      </w:r>
      <w:proofErr w:type="spellEnd"/>
    </w:p>
    <w:p w:rsidR="007D604F" w:rsidRPr="00811F0C" w:rsidRDefault="007D604F" w:rsidP="008D526A">
      <w:pPr>
        <w:pStyle w:val="Odrkakostka"/>
        <w:rPr>
          <w:rStyle w:val="dekodpovChar"/>
        </w:rPr>
      </w:pPr>
      <w:bookmarkStart w:id="2" w:name="result-list2"/>
      <w:bookmarkStart w:id="3" w:name="result-list6"/>
      <w:bookmarkEnd w:id="2"/>
      <w:bookmarkEnd w:id="3"/>
      <w:proofErr w:type="spellStart"/>
      <w:r w:rsidRPr="007D604F">
        <w:rPr>
          <w:shd w:val="clear" w:color="auto" w:fill="FFFFFF"/>
        </w:rPr>
        <w:t>rbkátsi</w:t>
      </w:r>
      <w:proofErr w:type="spellEnd"/>
      <w:r w:rsidRPr="007D604F">
        <w:rPr>
          <w:shd w:val="clear" w:color="auto" w:fill="FFFFFF"/>
        </w:rPr>
        <w:t xml:space="preserve"> </w:t>
      </w:r>
      <w:bookmarkStart w:id="4" w:name="result-list7"/>
      <w:bookmarkEnd w:id="4"/>
      <w:proofErr w:type="spellStart"/>
      <w:r w:rsidRPr="007D604F">
        <w:rPr>
          <w:shd w:val="clear" w:color="auto" w:fill="FFFFFF"/>
        </w:rPr>
        <w:t>lemukiob</w:t>
      </w:r>
      <w:proofErr w:type="spellEnd"/>
      <w:r w:rsidR="00811F0C">
        <w:rPr>
          <w:shd w:val="clear" w:color="auto" w:fill="FFFFFF"/>
        </w:rPr>
        <w:t xml:space="preserve"> </w:t>
      </w:r>
      <w:r w:rsidR="00811F0C">
        <w:rPr>
          <w:shd w:val="clear" w:color="auto" w:fill="FFFFFF"/>
        </w:rPr>
        <w:tab/>
      </w:r>
      <w:r w:rsidR="00811F0C">
        <w:rPr>
          <w:shd w:val="clear" w:color="auto" w:fill="FFFFFF"/>
        </w:rPr>
        <w:tab/>
      </w:r>
      <w:r w:rsidR="00811F0C">
        <w:rPr>
          <w:shd w:val="clear" w:color="auto" w:fill="FFFFFF"/>
        </w:rPr>
        <w:tab/>
      </w:r>
      <w:r w:rsidR="00811F0C" w:rsidRPr="00811F0C">
        <w:rPr>
          <w:rStyle w:val="dekodpovChar"/>
        </w:rPr>
        <w:t>Britská Kolumbie</w:t>
      </w:r>
    </w:p>
    <w:p w:rsidR="007D604F" w:rsidRPr="007D604F" w:rsidRDefault="007D604F" w:rsidP="008D526A">
      <w:pPr>
        <w:pStyle w:val="Odrkakostka"/>
        <w:rPr>
          <w:shd w:val="clear" w:color="auto" w:fill="FFFFFF"/>
        </w:rPr>
      </w:pPr>
      <w:bookmarkStart w:id="5" w:name="result-list3"/>
      <w:bookmarkEnd w:id="5"/>
      <w:proofErr w:type="spellStart"/>
      <w:r w:rsidRPr="007D604F">
        <w:rPr>
          <w:shd w:val="clear" w:color="auto" w:fill="FFFFFF"/>
        </w:rPr>
        <w:t>baniotam</w:t>
      </w:r>
      <w:proofErr w:type="spellEnd"/>
      <w:r w:rsidR="00811F0C">
        <w:rPr>
          <w:shd w:val="clear" w:color="auto" w:fill="FFFFFF"/>
        </w:rPr>
        <w:tab/>
      </w:r>
      <w:r w:rsidR="00811F0C" w:rsidRPr="00811F0C">
        <w:rPr>
          <w:rStyle w:val="dekodpovChar"/>
        </w:rPr>
        <w:t>Manitoba</w:t>
      </w:r>
    </w:p>
    <w:p w:rsidR="007D604F" w:rsidRPr="00811F0C" w:rsidRDefault="007D604F" w:rsidP="008D526A">
      <w:pPr>
        <w:pStyle w:val="Odrkakostka"/>
        <w:rPr>
          <w:rStyle w:val="dekodpovChar"/>
        </w:rPr>
      </w:pPr>
      <w:bookmarkStart w:id="6" w:name="result-list4"/>
      <w:bookmarkEnd w:id="6"/>
      <w:proofErr w:type="spellStart"/>
      <w:r w:rsidRPr="007D604F">
        <w:rPr>
          <w:shd w:val="clear" w:color="auto" w:fill="FFFFFF"/>
        </w:rPr>
        <w:t>výno</w:t>
      </w:r>
      <w:proofErr w:type="spellEnd"/>
      <w:r w:rsidRPr="007D604F">
        <w:rPr>
          <w:shd w:val="clear" w:color="auto" w:fill="FFFFFF"/>
        </w:rPr>
        <w:t xml:space="preserve"> </w:t>
      </w:r>
      <w:bookmarkStart w:id="7" w:name="result-list5"/>
      <w:bookmarkEnd w:id="7"/>
      <w:proofErr w:type="spellStart"/>
      <w:r w:rsidRPr="007D604F">
        <w:rPr>
          <w:shd w:val="clear" w:color="auto" w:fill="FFFFFF"/>
        </w:rPr>
        <w:t>nvurkišb</w:t>
      </w:r>
      <w:proofErr w:type="spellEnd"/>
      <w:r w:rsidR="00811F0C">
        <w:rPr>
          <w:shd w:val="clear" w:color="auto" w:fill="FFFFFF"/>
        </w:rPr>
        <w:tab/>
      </w:r>
      <w:r w:rsidR="00811F0C" w:rsidRPr="00811F0C">
        <w:rPr>
          <w:rStyle w:val="dekodpovChar"/>
        </w:rPr>
        <w:t>Nový Brunšvik</w:t>
      </w:r>
    </w:p>
    <w:p w:rsidR="007D604F" w:rsidRPr="00811F0C" w:rsidRDefault="007D604F" w:rsidP="008D526A">
      <w:pPr>
        <w:pStyle w:val="Odrkakostka"/>
        <w:rPr>
          <w:rStyle w:val="dekodpovChar"/>
        </w:rPr>
      </w:pPr>
      <w:bookmarkStart w:id="8" w:name="result-list8"/>
      <w:bookmarkEnd w:id="8"/>
      <w:proofErr w:type="spellStart"/>
      <w:r w:rsidRPr="007D604F">
        <w:rPr>
          <w:shd w:val="clear" w:color="auto" w:fill="FFFFFF"/>
        </w:rPr>
        <w:t>wnefdnanoudl</w:t>
      </w:r>
      <w:proofErr w:type="spellEnd"/>
      <w:r w:rsidRPr="007D604F">
        <w:rPr>
          <w:shd w:val="clear" w:color="auto" w:fill="FFFFFF"/>
        </w:rPr>
        <w:t xml:space="preserve"> a </w:t>
      </w:r>
      <w:bookmarkStart w:id="9" w:name="result-list9"/>
      <w:bookmarkEnd w:id="9"/>
      <w:proofErr w:type="spellStart"/>
      <w:r w:rsidRPr="007D604F">
        <w:rPr>
          <w:shd w:val="clear" w:color="auto" w:fill="FFFFFF"/>
        </w:rPr>
        <w:t>laobdrar</w:t>
      </w:r>
      <w:proofErr w:type="spellEnd"/>
      <w:r w:rsidR="00811F0C">
        <w:rPr>
          <w:shd w:val="clear" w:color="auto" w:fill="FFFFFF"/>
        </w:rPr>
        <w:t xml:space="preserve"> </w:t>
      </w:r>
      <w:proofErr w:type="spellStart"/>
      <w:r w:rsidR="00811F0C" w:rsidRPr="00811F0C">
        <w:rPr>
          <w:rStyle w:val="dekodpovChar"/>
        </w:rPr>
        <w:t>Newfounland</w:t>
      </w:r>
      <w:proofErr w:type="spellEnd"/>
      <w:r w:rsidR="00811F0C" w:rsidRPr="00811F0C">
        <w:rPr>
          <w:rStyle w:val="dekodpovChar"/>
        </w:rPr>
        <w:t xml:space="preserve"> a Labrador</w:t>
      </w:r>
    </w:p>
    <w:p w:rsidR="007D604F" w:rsidRPr="007D604F" w:rsidRDefault="007D604F" w:rsidP="008D526A">
      <w:pPr>
        <w:pStyle w:val="Odrkakostka"/>
        <w:rPr>
          <w:rFonts w:ascii="Nunito, sans-serif" w:hAnsi="Nunito, sans-serif"/>
        </w:rPr>
      </w:pPr>
      <w:bookmarkStart w:id="10" w:name="result-list10"/>
      <w:bookmarkEnd w:id="10"/>
      <w:proofErr w:type="spellStart"/>
      <w:r w:rsidRPr="007D604F">
        <w:rPr>
          <w:shd w:val="clear" w:color="auto" w:fill="FFFFFF"/>
        </w:rPr>
        <w:t>noév</w:t>
      </w:r>
      <w:proofErr w:type="spellEnd"/>
      <w:r w:rsidRPr="007D604F">
        <w:rPr>
          <w:shd w:val="clear" w:color="auto" w:fill="FFFFFF"/>
        </w:rPr>
        <w:t xml:space="preserve"> </w:t>
      </w:r>
      <w:bookmarkStart w:id="11" w:name="result-list11"/>
      <w:bookmarkEnd w:id="11"/>
      <w:proofErr w:type="spellStart"/>
      <w:r w:rsidRPr="007D604F">
        <w:rPr>
          <w:shd w:val="clear" w:color="auto" w:fill="FFFFFF"/>
        </w:rPr>
        <w:t>oskoskt</w:t>
      </w:r>
      <w:proofErr w:type="spellEnd"/>
      <w:r w:rsidR="00811F0C">
        <w:rPr>
          <w:shd w:val="clear" w:color="auto" w:fill="FFFFFF"/>
        </w:rPr>
        <w:tab/>
      </w:r>
      <w:r w:rsidR="00811F0C">
        <w:rPr>
          <w:shd w:val="clear" w:color="auto" w:fill="FFFFFF"/>
        </w:rPr>
        <w:tab/>
      </w:r>
      <w:r w:rsidR="00811F0C">
        <w:rPr>
          <w:shd w:val="clear" w:color="auto" w:fill="FFFFFF"/>
        </w:rPr>
        <w:tab/>
      </w:r>
      <w:r w:rsidR="00811F0C" w:rsidRPr="00811F0C">
        <w:rPr>
          <w:rStyle w:val="dekodpovChar"/>
        </w:rPr>
        <w:t>Nové Skotsko</w:t>
      </w:r>
    </w:p>
    <w:p w:rsidR="007D604F" w:rsidRPr="00811F0C" w:rsidRDefault="007D604F" w:rsidP="008D526A">
      <w:pPr>
        <w:pStyle w:val="Odrkakostka"/>
        <w:rPr>
          <w:rStyle w:val="dekodpovChar"/>
        </w:rPr>
      </w:pPr>
      <w:bookmarkStart w:id="12" w:name="result-list12"/>
      <w:bookmarkEnd w:id="12"/>
      <w:proofErr w:type="spellStart"/>
      <w:r w:rsidRPr="007D604F">
        <w:rPr>
          <w:shd w:val="clear" w:color="auto" w:fill="FFFFFF"/>
        </w:rPr>
        <w:t>oaronti</w:t>
      </w:r>
      <w:proofErr w:type="spellEnd"/>
      <w:r w:rsidR="00811F0C">
        <w:rPr>
          <w:shd w:val="clear" w:color="auto" w:fill="FFFFFF"/>
        </w:rPr>
        <w:tab/>
      </w:r>
      <w:r w:rsidR="00811F0C">
        <w:rPr>
          <w:shd w:val="clear" w:color="auto" w:fill="FFFFFF"/>
        </w:rPr>
        <w:tab/>
      </w:r>
      <w:r w:rsidR="00811F0C" w:rsidRPr="00811F0C">
        <w:rPr>
          <w:rStyle w:val="dekodpovChar"/>
        </w:rPr>
        <w:t>Ontario</w:t>
      </w:r>
    </w:p>
    <w:p w:rsidR="007D604F" w:rsidRPr="00811F0C" w:rsidRDefault="007D604F" w:rsidP="008D526A">
      <w:pPr>
        <w:pStyle w:val="Odrkakostka"/>
        <w:rPr>
          <w:rStyle w:val="dekodpovChar"/>
        </w:rPr>
      </w:pPr>
      <w:bookmarkStart w:id="13" w:name="result-list13"/>
      <w:bookmarkEnd w:id="13"/>
      <w:proofErr w:type="spellStart"/>
      <w:r w:rsidRPr="007D604F">
        <w:rPr>
          <w:shd w:val="clear" w:color="auto" w:fill="FFFFFF"/>
        </w:rPr>
        <w:t>rstoov</w:t>
      </w:r>
      <w:proofErr w:type="spellEnd"/>
      <w:r w:rsidRPr="007D604F">
        <w:rPr>
          <w:shd w:val="clear" w:color="auto" w:fill="FFFFFF"/>
        </w:rPr>
        <w:t xml:space="preserve"> </w:t>
      </w:r>
      <w:bookmarkStart w:id="14" w:name="result-list14"/>
      <w:bookmarkEnd w:id="14"/>
      <w:proofErr w:type="spellStart"/>
      <w:r w:rsidRPr="007D604F">
        <w:rPr>
          <w:shd w:val="clear" w:color="auto" w:fill="FFFFFF"/>
        </w:rPr>
        <w:t>pincre</w:t>
      </w:r>
      <w:proofErr w:type="spellEnd"/>
      <w:r w:rsidRPr="007D604F">
        <w:rPr>
          <w:shd w:val="clear" w:color="auto" w:fill="FFFFFF"/>
        </w:rPr>
        <w:t xml:space="preserve"> </w:t>
      </w:r>
      <w:bookmarkStart w:id="15" w:name="result-list15"/>
      <w:bookmarkEnd w:id="15"/>
      <w:proofErr w:type="spellStart"/>
      <w:r w:rsidRPr="007D604F">
        <w:rPr>
          <w:shd w:val="clear" w:color="auto" w:fill="FFFFFF"/>
        </w:rPr>
        <w:t>dvadrae</w:t>
      </w:r>
      <w:proofErr w:type="spellEnd"/>
      <w:r w:rsidR="00811F0C">
        <w:rPr>
          <w:shd w:val="clear" w:color="auto" w:fill="FFFFFF"/>
        </w:rPr>
        <w:tab/>
      </w:r>
      <w:r w:rsidR="00811F0C" w:rsidRPr="00811F0C">
        <w:rPr>
          <w:rStyle w:val="dekodpovChar"/>
        </w:rPr>
        <w:t>Ostrov Prince Edvarda</w:t>
      </w:r>
    </w:p>
    <w:p w:rsidR="007D604F" w:rsidRPr="00811F0C" w:rsidRDefault="007D604F" w:rsidP="008D526A">
      <w:pPr>
        <w:pStyle w:val="Odrkakostka"/>
        <w:rPr>
          <w:rStyle w:val="dekodpovChar"/>
        </w:rPr>
      </w:pPr>
      <w:bookmarkStart w:id="16" w:name="result-list16"/>
      <w:bookmarkEnd w:id="16"/>
      <w:proofErr w:type="spellStart"/>
      <w:r w:rsidRPr="007D604F">
        <w:rPr>
          <w:shd w:val="clear" w:color="auto" w:fill="FFFFFF"/>
        </w:rPr>
        <w:t>esaskcawhnta</w:t>
      </w:r>
      <w:proofErr w:type="spellEnd"/>
      <w:r w:rsidR="00811F0C">
        <w:rPr>
          <w:shd w:val="clear" w:color="auto" w:fill="FFFFFF"/>
        </w:rPr>
        <w:tab/>
      </w:r>
      <w:r w:rsidR="00811F0C">
        <w:rPr>
          <w:shd w:val="clear" w:color="auto" w:fill="FFFFFF"/>
        </w:rPr>
        <w:tab/>
      </w:r>
      <w:r w:rsidR="00811F0C" w:rsidRPr="00811F0C">
        <w:rPr>
          <w:rStyle w:val="dekodpovChar"/>
        </w:rPr>
        <w:t>Saskatchewan</w:t>
      </w:r>
    </w:p>
    <w:p w:rsidR="007D604F" w:rsidRPr="00811F0C" w:rsidRDefault="007D604F" w:rsidP="008D526A">
      <w:pPr>
        <w:pStyle w:val="Odrkakostka"/>
        <w:rPr>
          <w:rStyle w:val="dekodpovChar"/>
        </w:rPr>
      </w:pPr>
      <w:bookmarkStart w:id="17" w:name="result-list17"/>
      <w:bookmarkEnd w:id="17"/>
      <w:proofErr w:type="spellStart"/>
      <w:r w:rsidRPr="007D604F">
        <w:rPr>
          <w:shd w:val="clear" w:color="auto" w:fill="FFFFFF"/>
        </w:rPr>
        <w:t>tuvnuna</w:t>
      </w:r>
      <w:proofErr w:type="spellEnd"/>
      <w:r w:rsidR="00811F0C">
        <w:rPr>
          <w:shd w:val="clear" w:color="auto" w:fill="FFFFFF"/>
        </w:rPr>
        <w:tab/>
      </w:r>
      <w:proofErr w:type="spellStart"/>
      <w:r w:rsidR="00811F0C" w:rsidRPr="00811F0C">
        <w:rPr>
          <w:rStyle w:val="dekodpovChar"/>
        </w:rPr>
        <w:t>Nunavut</w:t>
      </w:r>
      <w:proofErr w:type="spellEnd"/>
    </w:p>
    <w:p w:rsidR="007D604F" w:rsidRPr="00811F0C" w:rsidRDefault="007D604F" w:rsidP="008D526A">
      <w:pPr>
        <w:pStyle w:val="Odrkakostka"/>
        <w:rPr>
          <w:rStyle w:val="dekodpovChar"/>
        </w:rPr>
      </w:pPr>
      <w:bookmarkStart w:id="18" w:name="result-list18"/>
      <w:bookmarkEnd w:id="18"/>
      <w:proofErr w:type="spellStart"/>
      <w:r w:rsidRPr="007D604F">
        <w:rPr>
          <w:shd w:val="clear" w:color="auto" w:fill="FFFFFF"/>
        </w:rPr>
        <w:t>ykuno</w:t>
      </w:r>
      <w:proofErr w:type="spellEnd"/>
      <w:r w:rsidR="00811F0C">
        <w:rPr>
          <w:shd w:val="clear" w:color="auto" w:fill="FFFFFF"/>
        </w:rPr>
        <w:tab/>
      </w:r>
      <w:r w:rsidR="00811F0C">
        <w:rPr>
          <w:shd w:val="clear" w:color="auto" w:fill="FFFFFF"/>
        </w:rPr>
        <w:tab/>
      </w:r>
      <w:r w:rsidR="00811F0C" w:rsidRPr="00811F0C">
        <w:rPr>
          <w:rStyle w:val="dekodpovChar"/>
        </w:rPr>
        <w:t>Yukon</w:t>
      </w:r>
    </w:p>
    <w:p w:rsidR="00C738F4" w:rsidRPr="00811F0C" w:rsidRDefault="007D604F" w:rsidP="00097460">
      <w:pPr>
        <w:pStyle w:val="Odrkakostka"/>
        <w:rPr>
          <w:rStyle w:val="dekodpovChar"/>
        </w:rPr>
        <w:sectPr w:rsidR="00C738F4" w:rsidRPr="00811F0C" w:rsidSect="007D604F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  <w:bookmarkStart w:id="19" w:name="result-list19"/>
      <w:bookmarkEnd w:id="19"/>
      <w:proofErr w:type="spellStart"/>
      <w:r w:rsidRPr="007D604F">
        <w:rPr>
          <w:shd w:val="clear" w:color="auto" w:fill="FFFFFF"/>
        </w:rPr>
        <w:t>áepíeazdrvnos</w:t>
      </w:r>
      <w:proofErr w:type="spellEnd"/>
      <w:r w:rsidRPr="007D604F">
        <w:rPr>
          <w:shd w:val="clear" w:color="auto" w:fill="FFFFFF"/>
        </w:rPr>
        <w:t xml:space="preserve"> </w:t>
      </w:r>
      <w:bookmarkStart w:id="20" w:name="result-list20"/>
      <w:bookmarkEnd w:id="20"/>
      <w:proofErr w:type="spellStart"/>
      <w:r w:rsidRPr="007D604F">
        <w:rPr>
          <w:shd w:val="clear" w:color="auto" w:fill="FFFFFF"/>
        </w:rPr>
        <w:t>eritairto</w:t>
      </w:r>
      <w:proofErr w:type="spellEnd"/>
      <w:r w:rsidR="00811F0C">
        <w:rPr>
          <w:shd w:val="clear" w:color="auto" w:fill="FFFFFF"/>
        </w:rPr>
        <w:tab/>
      </w:r>
      <w:r w:rsidR="00811F0C" w:rsidRPr="00811F0C">
        <w:rPr>
          <w:rStyle w:val="dekodpovChar"/>
        </w:rPr>
        <w:t>Severozápadní teritoria</w:t>
      </w:r>
    </w:p>
    <w:p w:rsidR="00C738F4" w:rsidRDefault="00C738F4" w:rsidP="00C738F4">
      <w:pPr>
        <w:pStyle w:val="Popispracovnholistu"/>
        <w:rPr>
          <w:rFonts w:ascii="Nunito, sans-serif" w:hAnsi="Nunito, sans-serif" w:cs="Lucida Sans"/>
        </w:rPr>
      </w:pPr>
    </w:p>
    <w:p w:rsidR="008C0B2D" w:rsidRDefault="008C0B2D" w:rsidP="00C738F4">
      <w:pPr>
        <w:pStyle w:val="Popispracovnholistu"/>
        <w:rPr>
          <w:rFonts w:ascii="Nunito, sans-serif" w:hAnsi="Nunito, sans-serif" w:cs="Lucida Sans"/>
        </w:rPr>
      </w:pPr>
    </w:p>
    <w:p w:rsidR="008C0B2D" w:rsidRDefault="008C0B2D" w:rsidP="00C738F4">
      <w:pPr>
        <w:pStyle w:val="Popispracovnholistu"/>
        <w:rPr>
          <w:rFonts w:ascii="Nunito, sans-serif" w:hAnsi="Nunito, sans-serif" w:cs="Lucida Sans"/>
        </w:rPr>
      </w:pPr>
    </w:p>
    <w:p w:rsidR="008C0B2D" w:rsidRDefault="008C0B2D" w:rsidP="00C738F4">
      <w:pPr>
        <w:pStyle w:val="Popispracovnholistu"/>
        <w:rPr>
          <w:rFonts w:ascii="Nunito, sans-serif" w:hAnsi="Nunito, sans-serif" w:cs="Lucida Sans"/>
        </w:rPr>
      </w:pPr>
    </w:p>
    <w:p w:rsidR="008C0B2D" w:rsidRDefault="008C0B2D" w:rsidP="00C738F4">
      <w:pPr>
        <w:pStyle w:val="Popispracovnholistu"/>
        <w:rPr>
          <w:rFonts w:ascii="Nunito, sans-serif" w:hAnsi="Nunito, sans-serif" w:cs="Lucida Sans"/>
        </w:rPr>
      </w:pPr>
    </w:p>
    <w:p w:rsidR="008C0B2D" w:rsidRDefault="008C0B2D" w:rsidP="00C738F4">
      <w:pPr>
        <w:pStyle w:val="Popispracovnholistu"/>
        <w:rPr>
          <w:rFonts w:ascii="Nunito, sans-serif" w:hAnsi="Nunito, sans-serif" w:cs="Lucida Sans"/>
        </w:rPr>
      </w:pPr>
    </w:p>
    <w:p w:rsidR="008C0B2D" w:rsidRDefault="008C0B2D" w:rsidP="00C738F4">
      <w:pPr>
        <w:pStyle w:val="Popispracovnholistu"/>
        <w:rPr>
          <w:rFonts w:ascii="Nunito, sans-serif" w:hAnsi="Nunito, sans-serif" w:cs="Lucida Sans"/>
        </w:rPr>
      </w:pPr>
    </w:p>
    <w:p w:rsidR="008C0B2D" w:rsidRDefault="008C0B2D" w:rsidP="00C738F4">
      <w:pPr>
        <w:pStyle w:val="Popispracovnholistu"/>
        <w:rPr>
          <w:rFonts w:ascii="Nunito, sans-serif" w:hAnsi="Nunito, sans-serif" w:cs="Lucida Sans"/>
        </w:rPr>
      </w:pPr>
    </w:p>
    <w:p w:rsidR="008C0B2D" w:rsidRDefault="008C0B2D" w:rsidP="00C738F4">
      <w:pPr>
        <w:pStyle w:val="Popispracovnholistu"/>
        <w:rPr>
          <w:rFonts w:ascii="Nunito, sans-serif" w:hAnsi="Nunito, sans-serif" w:cs="Lucida Sans"/>
        </w:rPr>
      </w:pPr>
    </w:p>
    <w:p w:rsidR="008C0B2D" w:rsidRDefault="008C0B2D" w:rsidP="00C738F4">
      <w:pPr>
        <w:pStyle w:val="Popispracovnholistu"/>
        <w:rPr>
          <w:rFonts w:ascii="Nunito, sans-serif" w:hAnsi="Nunito, sans-serif" w:cs="Lucida Sans"/>
        </w:rPr>
      </w:pPr>
    </w:p>
    <w:p w:rsidR="008C0B2D" w:rsidRDefault="008C0B2D" w:rsidP="00C738F4">
      <w:pPr>
        <w:pStyle w:val="Popispracovnholistu"/>
        <w:rPr>
          <w:rFonts w:ascii="Nunito, sans-serif" w:hAnsi="Nunito, sans-serif" w:cs="Lucida Sans"/>
        </w:rPr>
      </w:pPr>
    </w:p>
    <w:p w:rsidR="008C0B2D" w:rsidRPr="00C738F4" w:rsidRDefault="008C0B2D" w:rsidP="00C738F4">
      <w:pPr>
        <w:pStyle w:val="Popispracovnholistu"/>
        <w:rPr>
          <w:rFonts w:ascii="Nunito, sans-serif" w:hAnsi="Nunito, sans-serif" w:cs="Lucida Sans"/>
        </w:rPr>
        <w:sectPr w:rsidR="008C0B2D" w:rsidRPr="00C738F4" w:rsidSect="00C738F4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097460" w:rsidRDefault="00097460" w:rsidP="007D604F">
      <w:pPr>
        <w:pStyle w:val="kol-zadn"/>
        <w:numPr>
          <w:ilvl w:val="0"/>
          <w:numId w:val="0"/>
        </w:numPr>
      </w:pPr>
    </w:p>
    <w:p w:rsidR="00E81522" w:rsidRDefault="007A67AF" w:rsidP="00D85463">
      <w:pPr>
        <w:pStyle w:val="kol-zadn"/>
        <w:numPr>
          <w:ilvl w:val="0"/>
          <w:numId w:val="11"/>
        </w:numPr>
      </w:pPr>
      <w:r>
        <w:lastRenderedPageBreak/>
        <w:t>Všechny provinicie a teritoria</w:t>
      </w:r>
      <w:r w:rsidR="00E81522">
        <w:t xml:space="preserve"> </w:t>
      </w:r>
      <w:r w:rsidR="00097460">
        <w:t>zakreslete do slepé mapy Kanady</w:t>
      </w:r>
      <w:r w:rsidR="008D526A">
        <w:t xml:space="preserve"> níže</w:t>
      </w:r>
      <w:r w:rsidR="00097460">
        <w:t xml:space="preserve">. Barevně </w:t>
      </w:r>
      <w:r w:rsidR="008D526A">
        <w:t>odlište</w:t>
      </w:r>
      <w:r w:rsidR="00097460">
        <w:t xml:space="preserve"> provincie od teritorií.</w:t>
      </w:r>
    </w:p>
    <w:p w:rsidR="00097460" w:rsidRDefault="00811F0C" w:rsidP="007D604F">
      <w:pPr>
        <w:pStyle w:val="kol-zadn"/>
        <w:keepNext/>
        <w:numPr>
          <w:ilvl w:val="0"/>
          <w:numId w:val="0"/>
        </w:numPr>
        <w:ind w:left="720"/>
        <w:jc w:val="center"/>
      </w:pPr>
      <w:r>
        <w:rPr>
          <w:lang w:eastAsia="cs-CZ"/>
        </w:rPr>
        <w:drawing>
          <wp:inline distT="0" distB="0" distL="0" distR="0" wp14:anchorId="7D8C222F" wp14:editId="0408535F">
            <wp:extent cx="5135880" cy="434387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42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583" cy="435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7AF" w:rsidRDefault="00097460" w:rsidP="00097460">
      <w:pPr>
        <w:pStyle w:val="Titulek"/>
        <w:jc w:val="right"/>
      </w:pPr>
      <w:r>
        <w:t xml:space="preserve"> (Zdroj mapy: </w:t>
      </w:r>
      <w:hyperlink r:id="rId15" w:history="1">
        <w:r w:rsidR="00EC1F57" w:rsidRPr="002F4653">
          <w:rPr>
            <w:rStyle w:val="Hypertextovodkaz"/>
          </w:rPr>
          <w:t>https://d-maps.com/carte.php?num_car=15123&amp;lang=en</w:t>
        </w:r>
      </w:hyperlink>
      <w:r w:rsidR="00EC1F57">
        <w:t>; upraveno</w:t>
      </w:r>
      <w:r>
        <w:t>)</w:t>
      </w:r>
    </w:p>
    <w:p w:rsidR="00073983" w:rsidRDefault="00073983" w:rsidP="00073983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658240" behindDoc="1" locked="0" layoutInCell="1" allowOverlap="1" wp14:anchorId="16E21A1D" wp14:editId="7B109430">
            <wp:simplePos x="0" y="0"/>
            <wp:positionH relativeFrom="column">
              <wp:posOffset>2805430</wp:posOffset>
            </wp:positionH>
            <wp:positionV relativeFrom="paragraph">
              <wp:posOffset>107950</wp:posOffset>
            </wp:positionV>
            <wp:extent cx="4002405" cy="3718560"/>
            <wp:effectExtent l="0" t="0" r="0" b="0"/>
            <wp:wrapTight wrapText="bothSides">
              <wp:wrapPolygon edited="0">
                <wp:start x="0" y="0"/>
                <wp:lineTo x="0" y="21467"/>
                <wp:lineTo x="21487" y="21467"/>
                <wp:lineTo x="2148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fla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0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522" w:rsidRDefault="00E81522" w:rsidP="00D85463">
      <w:pPr>
        <w:pStyle w:val="kol-zadn"/>
        <w:numPr>
          <w:ilvl w:val="0"/>
          <w:numId w:val="11"/>
        </w:numPr>
      </w:pPr>
      <w:r>
        <w:t>Pracujte s </w:t>
      </w:r>
      <w:r w:rsidR="00EC544E">
        <w:t>atla</w:t>
      </w:r>
      <w:r w:rsidR="00097460">
        <w:t>sem</w:t>
      </w:r>
      <w:r>
        <w:t xml:space="preserve">. Přiřaďte pojmy uvedené v javorovém listu do tabulky níže k jednotlivým </w:t>
      </w:r>
      <w:r w:rsidR="00C738F4">
        <w:t xml:space="preserve">kanadským proviciím či </w:t>
      </w:r>
      <w:r>
        <w:t>oblastem.</w:t>
      </w:r>
      <w:r w:rsidR="00C50450">
        <w:t xml:space="preserve"> Některé pojmy lze použít vícekrát.</w:t>
      </w:r>
      <w:r>
        <w:t xml:space="preserve"> Následně si správnost svých odpovědí zkontrolujte při sledování videí.</w:t>
      </w:r>
    </w:p>
    <w:p w:rsidR="00C738F4" w:rsidRDefault="00C738F4" w:rsidP="007D604F">
      <w:pPr>
        <w:pStyle w:val="kol-zadn"/>
        <w:numPr>
          <w:ilvl w:val="0"/>
          <w:numId w:val="0"/>
        </w:numPr>
        <w:ind w:left="720"/>
        <w:jc w:val="center"/>
      </w:pPr>
    </w:p>
    <w:p w:rsidR="007A67AF" w:rsidRDefault="007A67AF" w:rsidP="007A67AF">
      <w:pPr>
        <w:pStyle w:val="kol-zadn"/>
        <w:numPr>
          <w:ilvl w:val="0"/>
          <w:numId w:val="0"/>
        </w:numPr>
        <w:ind w:left="720"/>
      </w:pPr>
    </w:p>
    <w:p w:rsidR="00073983" w:rsidRDefault="00073983" w:rsidP="007A67AF">
      <w:pPr>
        <w:pStyle w:val="kol-zadn"/>
        <w:numPr>
          <w:ilvl w:val="0"/>
          <w:numId w:val="0"/>
        </w:numPr>
        <w:ind w:left="720"/>
      </w:pPr>
    </w:p>
    <w:p w:rsidR="00073983" w:rsidRDefault="00073983" w:rsidP="007A67AF">
      <w:pPr>
        <w:pStyle w:val="kol-zadn"/>
        <w:numPr>
          <w:ilvl w:val="0"/>
          <w:numId w:val="0"/>
        </w:numPr>
        <w:ind w:left="720"/>
      </w:pPr>
    </w:p>
    <w:p w:rsidR="00073983" w:rsidRDefault="00073983" w:rsidP="00073983">
      <w:pPr>
        <w:pStyle w:val="kol-zadn"/>
        <w:numPr>
          <w:ilvl w:val="0"/>
          <w:numId w:val="0"/>
        </w:num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735"/>
        <w:gridCol w:w="5956"/>
      </w:tblGrid>
      <w:tr w:rsidR="006743C1" w:rsidTr="007A67AF">
        <w:tc>
          <w:tcPr>
            <w:tcW w:w="3783" w:type="dxa"/>
            <w:shd w:val="clear" w:color="auto" w:fill="00B0F0"/>
          </w:tcPr>
          <w:p w:rsidR="00E81522" w:rsidRDefault="007A67AF" w:rsidP="006743C1">
            <w:pPr>
              <w:pStyle w:val="Zhlav-tabulka"/>
            </w:pPr>
            <w:r>
              <w:lastRenderedPageBreak/>
              <w:t xml:space="preserve">PROVINCIE </w:t>
            </w:r>
          </w:p>
        </w:tc>
        <w:tc>
          <w:tcPr>
            <w:tcW w:w="6050" w:type="dxa"/>
            <w:shd w:val="clear" w:color="auto" w:fill="00B0F0"/>
          </w:tcPr>
          <w:p w:rsidR="00E81522" w:rsidRDefault="00E81522" w:rsidP="007A67AF">
            <w:pPr>
              <w:pStyle w:val="Zhlav-tabulka"/>
            </w:pPr>
          </w:p>
        </w:tc>
      </w:tr>
      <w:tr w:rsidR="00275069" w:rsidTr="007A67AF">
        <w:tc>
          <w:tcPr>
            <w:tcW w:w="3783" w:type="dxa"/>
          </w:tcPr>
          <w:p w:rsidR="00E81522" w:rsidRDefault="00E81522" w:rsidP="00C545DB">
            <w:pPr>
              <w:pStyle w:val="Vpltabulky"/>
            </w:pPr>
            <w:proofErr w:type="spellStart"/>
            <w:r>
              <w:t>Québec</w:t>
            </w:r>
            <w:proofErr w:type="spellEnd"/>
          </w:p>
        </w:tc>
        <w:tc>
          <w:tcPr>
            <w:tcW w:w="6050" w:type="dxa"/>
          </w:tcPr>
          <w:p w:rsidR="007A67AF" w:rsidRDefault="007A67AF" w:rsidP="00092484">
            <w:pPr>
              <w:pStyle w:val="dekodpov"/>
              <w:ind w:left="0"/>
            </w:pPr>
          </w:p>
          <w:p w:rsidR="00C545DB" w:rsidRDefault="00C50450" w:rsidP="00092484">
            <w:pPr>
              <w:pStyle w:val="dekodpov"/>
            </w:pPr>
            <w:r>
              <w:t xml:space="preserve">Montreál, EXPO 67, největší kanadská provincie, </w:t>
            </w:r>
            <w:r w:rsidR="00092484">
              <w:t>francouzština</w:t>
            </w:r>
          </w:p>
        </w:tc>
      </w:tr>
      <w:tr w:rsidR="00275069" w:rsidTr="007A67AF">
        <w:tc>
          <w:tcPr>
            <w:tcW w:w="3783" w:type="dxa"/>
          </w:tcPr>
          <w:p w:rsidR="00E81522" w:rsidRDefault="00092484" w:rsidP="00C545DB">
            <w:pPr>
              <w:pStyle w:val="Vpltabulky"/>
            </w:pPr>
            <w:r>
              <w:t>Onta</w:t>
            </w:r>
            <w:r w:rsidR="00E81522">
              <w:t>rio</w:t>
            </w:r>
          </w:p>
        </w:tc>
        <w:tc>
          <w:tcPr>
            <w:tcW w:w="6050" w:type="dxa"/>
          </w:tcPr>
          <w:p w:rsidR="007A67AF" w:rsidRDefault="007A67AF" w:rsidP="00092484">
            <w:pPr>
              <w:pStyle w:val="dekodpov"/>
            </w:pPr>
          </w:p>
          <w:p w:rsidR="00C545DB" w:rsidRDefault="00092484" w:rsidP="00092484">
            <w:pPr>
              <w:pStyle w:val="dekodpov"/>
            </w:pPr>
            <w:r>
              <w:t>Niagarské</w:t>
            </w:r>
            <w:r w:rsidR="00C50450">
              <w:t xml:space="preserve"> vodopády</w:t>
            </w:r>
          </w:p>
        </w:tc>
      </w:tr>
      <w:tr w:rsidR="00275069" w:rsidTr="007A67AF">
        <w:tc>
          <w:tcPr>
            <w:tcW w:w="3783" w:type="dxa"/>
          </w:tcPr>
          <w:p w:rsidR="00E81522" w:rsidRDefault="00E81522" w:rsidP="00C545DB">
            <w:pPr>
              <w:pStyle w:val="Vpltabulky"/>
            </w:pPr>
            <w:r>
              <w:t>Saskatchewan a Manitoba</w:t>
            </w:r>
          </w:p>
        </w:tc>
        <w:tc>
          <w:tcPr>
            <w:tcW w:w="6050" w:type="dxa"/>
          </w:tcPr>
          <w:p w:rsidR="00275069" w:rsidRDefault="00275069" w:rsidP="00092484">
            <w:pPr>
              <w:pStyle w:val="dekodpov"/>
            </w:pPr>
          </w:p>
          <w:p w:rsidR="00EC544E" w:rsidRDefault="00C50450" w:rsidP="00092484">
            <w:pPr>
              <w:pStyle w:val="dekodpov"/>
            </w:pPr>
            <w:r>
              <w:t xml:space="preserve">chov dobytka, prérie, národní park </w:t>
            </w:r>
            <w:proofErr w:type="spellStart"/>
            <w:r>
              <w:t>Grasslands</w:t>
            </w:r>
            <w:proofErr w:type="spellEnd"/>
            <w:r>
              <w:t>, „sýpka Kanady“</w:t>
            </w:r>
          </w:p>
        </w:tc>
      </w:tr>
      <w:tr w:rsidR="00275069" w:rsidTr="007A67AF">
        <w:tc>
          <w:tcPr>
            <w:tcW w:w="3783" w:type="dxa"/>
          </w:tcPr>
          <w:p w:rsidR="00E81522" w:rsidRDefault="00E81522" w:rsidP="00C545DB">
            <w:pPr>
              <w:pStyle w:val="Vpltabulky"/>
            </w:pPr>
            <w:r>
              <w:t>Britská Kolumbie</w:t>
            </w:r>
          </w:p>
        </w:tc>
        <w:tc>
          <w:tcPr>
            <w:tcW w:w="6050" w:type="dxa"/>
          </w:tcPr>
          <w:p w:rsidR="00275069" w:rsidRDefault="00275069" w:rsidP="00092484">
            <w:pPr>
              <w:pStyle w:val="dekodpov"/>
            </w:pPr>
          </w:p>
          <w:p w:rsidR="00C545DB" w:rsidRDefault="00C50450" w:rsidP="00092484">
            <w:pPr>
              <w:pStyle w:val="dekodpov"/>
            </w:pPr>
            <w:r>
              <w:t>poušť, Skalisté hory, Vancouver, Victoria</w:t>
            </w:r>
            <w:r w:rsidR="00275069">
              <w:t>, deštný les</w:t>
            </w:r>
          </w:p>
        </w:tc>
      </w:tr>
      <w:tr w:rsidR="00275069" w:rsidTr="007A67AF">
        <w:tc>
          <w:tcPr>
            <w:tcW w:w="3783" w:type="dxa"/>
          </w:tcPr>
          <w:p w:rsidR="00E81522" w:rsidRDefault="00E81522" w:rsidP="00C545DB">
            <w:pPr>
              <w:pStyle w:val="Vpltabulky"/>
            </w:pPr>
            <w:r>
              <w:t>Alberta</w:t>
            </w:r>
          </w:p>
        </w:tc>
        <w:tc>
          <w:tcPr>
            <w:tcW w:w="6050" w:type="dxa"/>
          </w:tcPr>
          <w:p w:rsidR="00275069" w:rsidRDefault="00275069" w:rsidP="00092484">
            <w:pPr>
              <w:pStyle w:val="dekodpov"/>
            </w:pPr>
          </w:p>
          <w:p w:rsidR="00C545DB" w:rsidRDefault="00C50450" w:rsidP="00092484">
            <w:pPr>
              <w:pStyle w:val="dekodpov"/>
            </w:pPr>
            <w:r>
              <w:t xml:space="preserve">Lake Louise, Calgary, těžba ropy, prérie, asfaltové písky, Skalisté hory, </w:t>
            </w:r>
            <w:proofErr w:type="spellStart"/>
            <w:r>
              <w:t>Edmonton</w:t>
            </w:r>
            <w:proofErr w:type="spellEnd"/>
          </w:p>
        </w:tc>
      </w:tr>
      <w:tr w:rsidR="00275069" w:rsidTr="007A67AF">
        <w:tc>
          <w:tcPr>
            <w:tcW w:w="3783" w:type="dxa"/>
          </w:tcPr>
          <w:p w:rsidR="00E81522" w:rsidRDefault="007A67AF" w:rsidP="00C545DB">
            <w:pPr>
              <w:pStyle w:val="Vpltabulky"/>
            </w:pPr>
            <w:r>
              <w:t xml:space="preserve">oblast </w:t>
            </w:r>
            <w:proofErr w:type="spellStart"/>
            <w:r>
              <w:t>Maritimes</w:t>
            </w:r>
            <w:proofErr w:type="spellEnd"/>
          </w:p>
          <w:p w:rsidR="006743C1" w:rsidRDefault="006743C1" w:rsidP="00C545DB">
            <w:pPr>
              <w:pStyle w:val="Vpltabulky"/>
            </w:pPr>
            <w:r>
              <w:t>(Pobřežní provincie)</w:t>
            </w:r>
          </w:p>
        </w:tc>
        <w:tc>
          <w:tcPr>
            <w:tcW w:w="6050" w:type="dxa"/>
          </w:tcPr>
          <w:p w:rsidR="00E81522" w:rsidRDefault="00E81522" w:rsidP="00092484">
            <w:pPr>
              <w:pStyle w:val="dekodpov"/>
            </w:pPr>
          </w:p>
          <w:p w:rsidR="00C545DB" w:rsidRDefault="00C50450" w:rsidP="00092484">
            <w:pPr>
              <w:pStyle w:val="dekodpov"/>
            </w:pPr>
            <w:r>
              <w:t xml:space="preserve">rybolov, Akaďané, Halifax, záliv Fundy, přístav St. </w:t>
            </w:r>
            <w:proofErr w:type="spellStart"/>
            <w:r w:rsidRPr="00073983">
              <w:t>John's</w:t>
            </w:r>
            <w:proofErr w:type="spellEnd"/>
          </w:p>
        </w:tc>
      </w:tr>
    </w:tbl>
    <w:p w:rsidR="00C545DB" w:rsidRDefault="00C545DB" w:rsidP="00194B7F">
      <w:pPr>
        <w:pStyle w:val="Sebereflexeka"/>
      </w:pPr>
    </w:p>
    <w:p w:rsidR="00C545DB" w:rsidRDefault="00C545DB" w:rsidP="00073983">
      <w:pPr>
        <w:pStyle w:val="dekodpov"/>
        <w:ind w:left="0" w:right="-11"/>
      </w:pPr>
    </w:p>
    <w:p w:rsidR="00073983" w:rsidRDefault="00073983" w:rsidP="00073983">
      <w:pPr>
        <w:pStyle w:val="dekodpov"/>
        <w:ind w:left="0" w:right="-11"/>
        <w:sectPr w:rsidR="0007398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C738F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</w:t>
      </w:r>
      <w:r w:rsidR="000739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ivecommons.org/choose/?lang=cs</w:t>
      </w:r>
    </w:p>
    <w:p w:rsidR="00CE28A6" w:rsidRPr="00C738F4" w:rsidRDefault="00CE28A6" w:rsidP="00C738F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738F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E4" w:rsidRDefault="00DD3AE4">
      <w:pPr>
        <w:spacing w:after="0" w:line="240" w:lineRule="auto"/>
      </w:pPr>
      <w:r>
        <w:separator/>
      </w:r>
    </w:p>
  </w:endnote>
  <w:endnote w:type="continuationSeparator" w:id="0">
    <w:p w:rsidR="00DD3AE4" w:rsidRDefault="00DD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unito, sans-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45C8BF" wp14:editId="12334A5D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E4" w:rsidRDefault="00DD3AE4">
      <w:pPr>
        <w:spacing w:after="0" w:line="240" w:lineRule="auto"/>
      </w:pPr>
      <w:r>
        <w:separator/>
      </w:r>
    </w:p>
  </w:footnote>
  <w:footnote w:type="continuationSeparator" w:id="0">
    <w:p w:rsidR="00DD3AE4" w:rsidRDefault="00DD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C21E58E" wp14:editId="0B703249">
                <wp:extent cx="6553200" cy="44767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660"/>
                        <a:stretch/>
                      </pic:blipFill>
                      <pic:spPr bwMode="auto">
                        <a:xfrm>
                          <a:off x="0" y="0"/>
                          <a:ext cx="65532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.5pt;height:3.75pt" o:bullet="t">
        <v:imagedata r:id="rId1" o:title="odrazka"/>
      </v:shape>
    </w:pict>
  </w:numPicBullet>
  <w:numPicBullet w:numPicBulletId="1">
    <w:pict>
      <v:shape id="_x0000_i1037" type="#_x0000_t75" style="width:4.5pt;height:3.75pt" o:bullet="t">
        <v:imagedata r:id="rId2" o:title="videoodrazka"/>
      </v:shape>
    </w:pict>
  </w:numPicBullet>
  <w:numPicBullet w:numPicBulletId="2">
    <w:pict>
      <v:shape id="_x0000_i1038" type="#_x0000_t75" style="width:13.5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E0744"/>
    <w:multiLevelType w:val="hybridMultilevel"/>
    <w:tmpl w:val="DBBAF4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73983"/>
    <w:rsid w:val="00092484"/>
    <w:rsid w:val="00097460"/>
    <w:rsid w:val="000D28C7"/>
    <w:rsid w:val="00106D77"/>
    <w:rsid w:val="0011432B"/>
    <w:rsid w:val="00155812"/>
    <w:rsid w:val="00194B7F"/>
    <w:rsid w:val="00275069"/>
    <w:rsid w:val="002C10F6"/>
    <w:rsid w:val="00301E59"/>
    <w:rsid w:val="003D0C62"/>
    <w:rsid w:val="005831BA"/>
    <w:rsid w:val="005E2369"/>
    <w:rsid w:val="00643389"/>
    <w:rsid w:val="006743C1"/>
    <w:rsid w:val="00777383"/>
    <w:rsid w:val="007A67AF"/>
    <w:rsid w:val="007D2437"/>
    <w:rsid w:val="007D604F"/>
    <w:rsid w:val="00811F0C"/>
    <w:rsid w:val="008311C7"/>
    <w:rsid w:val="008456A5"/>
    <w:rsid w:val="008C0B2D"/>
    <w:rsid w:val="008D526A"/>
    <w:rsid w:val="009D05FB"/>
    <w:rsid w:val="00A616FD"/>
    <w:rsid w:val="00AD1C92"/>
    <w:rsid w:val="00B16A1A"/>
    <w:rsid w:val="00B54C76"/>
    <w:rsid w:val="00B964B4"/>
    <w:rsid w:val="00C50450"/>
    <w:rsid w:val="00C545DB"/>
    <w:rsid w:val="00C738F4"/>
    <w:rsid w:val="00CE28A6"/>
    <w:rsid w:val="00D334AC"/>
    <w:rsid w:val="00D85463"/>
    <w:rsid w:val="00DB4536"/>
    <w:rsid w:val="00DD3AE4"/>
    <w:rsid w:val="00E0332A"/>
    <w:rsid w:val="00E42755"/>
    <w:rsid w:val="00E77B64"/>
    <w:rsid w:val="00E81522"/>
    <w:rsid w:val="00EA3EF5"/>
    <w:rsid w:val="00EC1F57"/>
    <w:rsid w:val="00EC544E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1590C"/>
  <w15:docId w15:val="{DCDE37AA-9B07-48EB-B24A-B575788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81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09746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unhideWhenUsed/>
    <w:qFormat/>
    <w:rsid w:val="00097460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5045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B5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4399-kanada-britska-kolumbie-a-albert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91-kanada-prerijni-provincie-saskatchewan-a-manitoba?vsrc=vyhledavani&amp;vsrcid=Saskatchewan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606-kanada-ontario?vsrc=vyhledavani&amp;vsrcid=ontar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-maps.com/carte.php?num_car=15123&amp;lang=en" TargetMode="External"/><Relationship Id="rId10" Type="http://schemas.openxmlformats.org/officeDocument/2006/relationships/hyperlink" Target="https://edu.ceskatelevize.cz/video/2139-quebec?vsrc=vyhledavani&amp;vsrcid=quebe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575C-BA77-4F36-9E6D-5D5498DB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2</cp:revision>
  <cp:lastPrinted>2022-11-24T13:39:00Z</cp:lastPrinted>
  <dcterms:created xsi:type="dcterms:W3CDTF">2022-12-09T14:31:00Z</dcterms:created>
  <dcterms:modified xsi:type="dcterms:W3CDTF">2022-12-09T14:31:00Z</dcterms:modified>
</cp:coreProperties>
</file>