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6A" w:rsidRPr="00824A62" w:rsidRDefault="00FF0F6A" w:rsidP="7DAA1868">
      <w:pPr>
        <w:pStyle w:val="Nzevpracovnholistu"/>
        <w:sectPr w:rsidR="00FF0F6A" w:rsidRPr="00824A6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24A62">
        <w:t>Metodick</w:t>
      </w:r>
      <w:r w:rsidR="00E4421D">
        <w:t>ý list</w:t>
      </w:r>
      <w:r w:rsidRPr="00824A62">
        <w:t xml:space="preserve">: Jak efektivně ověřovat </w:t>
      </w:r>
      <w:r w:rsidR="00111395">
        <w:t>školní znalosti</w:t>
      </w:r>
      <w:bookmarkStart w:id="0" w:name="_GoBack"/>
      <w:bookmarkEnd w:id="0"/>
    </w:p>
    <w:p w:rsidR="00FF0F6A" w:rsidRPr="00824A62" w:rsidRDefault="00FF0F6A" w:rsidP="0051460D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Ověřování školních znalostí patří mezi základní faktory edukace. Slouží k ověření (získání reflexe) pro žáka, jaké učivo zvládl, v jaké míře, co je potřeba případně v učivu doplnit.</w:t>
      </w:r>
    </w:p>
    <w:p w:rsidR="00FF0F6A" w:rsidRPr="00824A62" w:rsidRDefault="00FF0F6A" w:rsidP="0051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24A62">
        <w:rPr>
          <w:rFonts w:ascii="Arial" w:hAnsi="Arial" w:cs="Arial"/>
          <w:sz w:val="24"/>
          <w:szCs w:val="24"/>
        </w:rPr>
        <w:t>etodick</w:t>
      </w:r>
      <w:r>
        <w:rPr>
          <w:rFonts w:ascii="Arial" w:hAnsi="Arial" w:cs="Arial"/>
          <w:sz w:val="24"/>
          <w:szCs w:val="24"/>
        </w:rPr>
        <w:t>ý</w:t>
      </w:r>
      <w:r w:rsidRPr="00824A62">
        <w:rPr>
          <w:rFonts w:ascii="Arial" w:hAnsi="Arial" w:cs="Arial"/>
          <w:sz w:val="24"/>
          <w:szCs w:val="24"/>
        </w:rPr>
        <w:t xml:space="preserve"> list nabízí pestré způsoby ověřování cílových kompetencí tak, aby ověřování smysluplně korespondovalo s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tím, co je</w:t>
      </w:r>
      <w:r>
        <w:rPr>
          <w:rFonts w:ascii="Arial" w:hAnsi="Arial" w:cs="Arial"/>
          <w:sz w:val="24"/>
          <w:szCs w:val="24"/>
        </w:rPr>
        <w:t xml:space="preserve"> </w:t>
      </w:r>
      <w:r w:rsidRPr="00824A62">
        <w:rPr>
          <w:rFonts w:ascii="Arial" w:hAnsi="Arial" w:cs="Arial"/>
          <w:sz w:val="24"/>
          <w:szCs w:val="24"/>
        </w:rPr>
        <w:t>uvažováno v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edukačním plánu. Učitelé si rovněž na praktickém cvičení zopakují edukačně adekvátní nastavování kompetencí v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konkrétním učebním procesu.</w:t>
      </w:r>
    </w:p>
    <w:p w:rsidR="00FF0F6A" w:rsidRPr="00824A62" w:rsidRDefault="00FF0F6A" w:rsidP="009D05FB">
      <w:pPr>
        <w:pStyle w:val="Popispracovnholistu"/>
        <w:sectPr w:rsidR="00FF0F6A" w:rsidRPr="00824A6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E7392" w:rsidRPr="001E7392" w:rsidRDefault="001E7392" w:rsidP="001E7392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F3399"/>
        </w:rPr>
      </w:pPr>
      <w:hyperlink r:id="rId9" w:history="1">
        <w:r w:rsidRPr="001E7392">
          <w:rPr>
            <w:rStyle w:val="Hypertextovodkaz"/>
            <w:color w:val="FF3399"/>
          </w:rPr>
          <w:t>Video: O písemkách</w:t>
        </w:r>
      </w:hyperlink>
    </w:p>
    <w:p w:rsidR="00FF0F6A" w:rsidRPr="001E7392" w:rsidRDefault="00FF0F6A" w:rsidP="001E7392">
      <w:pPr>
        <w:sectPr w:rsidR="00FF0F6A" w:rsidRPr="001E739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F0F6A" w:rsidRPr="00824A62" w:rsidRDefault="00150001" w:rsidP="002376AB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  <w:r>
        <w:rPr>
          <w:noProof/>
          <w:lang w:eastAsia="cs-CZ"/>
        </w:rPr>
        <w:pict>
          <v:roundrect id="Obdélník: se zakulacenými rohy 4" o:spid="_x0000_s1027" style="position:absolute;margin-left:-3pt;margin-top:12.95pt;width:276pt;height:143.25pt;z-index:5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</w:p>
    <w:p w:rsidR="00FF0F6A" w:rsidRPr="00824A62" w:rsidRDefault="00150001" w:rsidP="002376AB">
      <w:pPr>
        <w:pStyle w:val="Popispracovnholistu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6.5pt;margin-top:2.85pt;width:36.75pt;height:36.75pt;z-index:6;visibility:visible">
            <v:imagedata r:id="rId10" o:title=""/>
          </v:shape>
        </w:pict>
      </w:r>
      <w:r w:rsidR="00FF0F6A" w:rsidRPr="00824A62">
        <w:t xml:space="preserve">                </w:t>
      </w:r>
      <w:r w:rsidR="00FF0F6A" w:rsidRPr="00824A62">
        <w:rPr>
          <w:b/>
          <w:bCs/>
          <w:sz w:val="24"/>
          <w:szCs w:val="24"/>
        </w:rPr>
        <w:t>Časová náročnost 1–2 hodiny</w:t>
      </w:r>
    </w:p>
    <w:p w:rsidR="00FF0F6A" w:rsidRPr="00824A62" w:rsidRDefault="00150001" w:rsidP="002376AB">
      <w:pPr>
        <w:pStyle w:val="Popispracovnholistu"/>
        <w:ind w:left="1276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22.5pt;margin-top:14.85pt;width:27.75pt;height:27.75pt;z-index:1;visibility:visible">
            <v:imagedata r:id="rId11" o:title=""/>
          </v:shape>
        </w:pict>
      </w:r>
      <w:r w:rsidR="00FF0F6A" w:rsidRPr="00824A62">
        <w:t xml:space="preserve">                                                                                                                                                 </w:t>
      </w:r>
      <w:r w:rsidR="00FF0F6A" w:rsidRPr="00824A62">
        <w:rPr>
          <w:b/>
          <w:bCs/>
          <w:sz w:val="24"/>
          <w:szCs w:val="24"/>
        </w:rPr>
        <w:t>Úkoly pro učitele i žáky</w:t>
      </w:r>
    </w:p>
    <w:p w:rsidR="00FF0F6A" w:rsidRPr="00824A62" w:rsidRDefault="00FF0F6A" w:rsidP="002376AB">
      <w:pPr>
        <w:pStyle w:val="Popispracovnholistu"/>
        <w:tabs>
          <w:tab w:val="left" w:pos="2415"/>
        </w:tabs>
        <w:spacing w:before="0" w:after="0"/>
        <w:ind w:right="130"/>
      </w:pPr>
      <w:r w:rsidRPr="00824A62">
        <w:tab/>
      </w:r>
    </w:p>
    <w:p w:rsidR="00FF0F6A" w:rsidRPr="00824A62" w:rsidRDefault="00150001" w:rsidP="002376AB">
      <w:pPr>
        <w:pStyle w:val="Popispracovnholistu"/>
        <w:tabs>
          <w:tab w:val="left" w:pos="2415"/>
        </w:tabs>
        <w:spacing w:before="0" w:after="0"/>
        <w:ind w:right="130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2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2" type="#_x0000_t75" alt="Hvězda" style="position:absolute;left:0;text-align:left;margin-left:31pt;margin-top:.65pt;width:17pt;height:17pt;z-index:3;visibility:visible">
            <v:imagedata r:id="rId13" o:title=""/>
          </v:shape>
        </w:pict>
      </w:r>
      <w:r w:rsidR="00FF0F6A" w:rsidRPr="00824A62">
        <w:rPr>
          <w:b/>
          <w:bCs/>
          <w:sz w:val="24"/>
          <w:szCs w:val="24"/>
        </w:rPr>
        <w:t xml:space="preserve">                       Odborná náročnost  </w:t>
      </w:r>
    </w:p>
    <w:p w:rsidR="00FF0F6A" w:rsidRPr="00824A62" w:rsidRDefault="00FF0F6A" w:rsidP="002376AB">
      <w:pPr>
        <w:pStyle w:val="Popispracovnholistu"/>
        <w:rPr>
          <w:rStyle w:val="Hypertextovodkaz"/>
          <w:u w:val="none"/>
        </w:rPr>
        <w:sectPr w:rsidR="00FF0F6A" w:rsidRPr="00824A6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24A62">
        <w:t xml:space="preserve">                                          </w:t>
      </w:r>
    </w:p>
    <w:p w:rsidR="00FF0F6A" w:rsidRPr="00824A62" w:rsidRDefault="00FF0F6A" w:rsidP="00FA405E">
      <w:pPr>
        <w:pStyle w:val="Popispracovnholistu"/>
        <w:rPr>
          <w:color w:val="404040"/>
        </w:rPr>
        <w:sectPr w:rsidR="00FF0F6A" w:rsidRPr="00824A6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24A62">
        <w:t>______________</w:t>
      </w:r>
      <w:r w:rsidRPr="00824A62">
        <w:rPr>
          <w:color w:val="F030A1"/>
        </w:rPr>
        <w:t>______________</w:t>
      </w:r>
      <w:r w:rsidRPr="00824A62">
        <w:rPr>
          <w:color w:val="33BEF2"/>
        </w:rPr>
        <w:t>______________</w:t>
      </w:r>
      <w:r w:rsidRPr="00824A62">
        <w:rPr>
          <w:color w:val="404040"/>
        </w:rPr>
        <w:t>______________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Aktuální způsob „testování“ a hodnocení školních kompetencí žáka na řadě škol bohužel podporu adekvátní reflexe žáka neumožňuje (písemné práce opravují učitelé s dlouhou prodlevou</w:t>
      </w:r>
      <w:r>
        <w:rPr>
          <w:rFonts w:ascii="Arial" w:hAnsi="Arial" w:cs="Arial"/>
          <w:sz w:val="24"/>
          <w:szCs w:val="24"/>
        </w:rPr>
        <w:t>,</w:t>
      </w:r>
      <w:r w:rsidRPr="00824A62">
        <w:rPr>
          <w:rFonts w:ascii="Arial" w:hAnsi="Arial" w:cs="Arial"/>
          <w:sz w:val="24"/>
          <w:szCs w:val="24"/>
        </w:rPr>
        <w:t xml:space="preserve"> žák t</w:t>
      </w:r>
      <w:r>
        <w:rPr>
          <w:rFonts w:ascii="Arial" w:hAnsi="Arial" w:cs="Arial"/>
          <w:sz w:val="24"/>
          <w:szCs w:val="24"/>
        </w:rPr>
        <w:t>u</w:t>
      </w:r>
      <w:r w:rsidRPr="00824A6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íž</w:t>
      </w:r>
      <w:r w:rsidRPr="00824A62">
        <w:rPr>
          <w:rFonts w:ascii="Arial" w:hAnsi="Arial" w:cs="Arial"/>
          <w:sz w:val="24"/>
          <w:szCs w:val="24"/>
        </w:rPr>
        <w:t xml:space="preserve"> není schopen adekvátně reagovat na výsledky, časté je stále používání známek bez slovního komentáře, žák tedy ví, jak se umístil na škále, ale více mu to neříká – např</w:t>
      </w:r>
      <w:r>
        <w:rPr>
          <w:rFonts w:ascii="Arial" w:hAnsi="Arial" w:cs="Arial"/>
          <w:sz w:val="24"/>
          <w:szCs w:val="24"/>
        </w:rPr>
        <w:t>íklad</w:t>
      </w:r>
      <w:r w:rsidRPr="00824A62">
        <w:rPr>
          <w:rFonts w:ascii="Arial" w:hAnsi="Arial" w:cs="Arial"/>
          <w:sz w:val="24"/>
          <w:szCs w:val="24"/>
        </w:rPr>
        <w:t xml:space="preserve"> co má zlepšit, jak chyba </w:t>
      </w:r>
      <w:r>
        <w:rPr>
          <w:rFonts w:ascii="Arial" w:hAnsi="Arial" w:cs="Arial"/>
          <w:sz w:val="24"/>
          <w:szCs w:val="24"/>
        </w:rPr>
        <w:t>vznikla</w:t>
      </w:r>
      <w:r w:rsidRPr="00824A6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824A62">
        <w:rPr>
          <w:rFonts w:ascii="Arial" w:hAnsi="Arial" w:cs="Arial"/>
          <w:sz w:val="24"/>
          <w:szCs w:val="24"/>
        </w:rPr>
        <w:t>).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Podobné způsoby ověřování, zejména časté používání písemných testů s časovým limitem, vyvolávají u řady žáků stres a ve své podstatě nepřináš</w:t>
      </w:r>
      <w:r>
        <w:rPr>
          <w:rFonts w:ascii="Arial" w:hAnsi="Arial" w:cs="Arial"/>
          <w:sz w:val="24"/>
          <w:szCs w:val="24"/>
        </w:rPr>
        <w:t>ej</w:t>
      </w:r>
      <w:r w:rsidRPr="00824A62">
        <w:rPr>
          <w:rFonts w:ascii="Arial" w:hAnsi="Arial" w:cs="Arial"/>
          <w:sz w:val="24"/>
          <w:szCs w:val="24"/>
        </w:rPr>
        <w:t>í učiteli očekávanou informaci – tedy jak žák zvládl učivo</w:t>
      </w:r>
      <w:r>
        <w:rPr>
          <w:rFonts w:ascii="Arial" w:hAnsi="Arial" w:cs="Arial"/>
          <w:sz w:val="24"/>
          <w:szCs w:val="24"/>
        </w:rPr>
        <w:t xml:space="preserve"> –</w:t>
      </w:r>
      <w:r w:rsidRPr="00824A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místo čehož</w:t>
      </w:r>
      <w:r w:rsidRPr="00824A62">
        <w:rPr>
          <w:rFonts w:ascii="Arial" w:hAnsi="Arial" w:cs="Arial"/>
          <w:sz w:val="24"/>
          <w:szCs w:val="24"/>
        </w:rPr>
        <w:t xml:space="preserve"> učitele informuj</w:t>
      </w:r>
      <w:r>
        <w:rPr>
          <w:rFonts w:ascii="Arial" w:hAnsi="Arial" w:cs="Arial"/>
          <w:sz w:val="24"/>
          <w:szCs w:val="24"/>
        </w:rPr>
        <w:t>í</w:t>
      </w:r>
      <w:r w:rsidRPr="00824A62">
        <w:rPr>
          <w:rFonts w:ascii="Arial" w:hAnsi="Arial" w:cs="Arial"/>
          <w:sz w:val="24"/>
          <w:szCs w:val="24"/>
        </w:rPr>
        <w:t xml:space="preserve"> o tom, jak žák zvládá stres z písemného ověřování. Aby </w:t>
      </w:r>
      <w:r>
        <w:rPr>
          <w:rFonts w:ascii="Arial" w:hAnsi="Arial" w:cs="Arial"/>
          <w:sz w:val="24"/>
          <w:szCs w:val="24"/>
        </w:rPr>
        <w:t>tak byl</w:t>
      </w:r>
      <w:r w:rsidRPr="00824A62">
        <w:rPr>
          <w:rFonts w:ascii="Arial" w:hAnsi="Arial" w:cs="Arial"/>
          <w:sz w:val="24"/>
          <w:szCs w:val="24"/>
        </w:rPr>
        <w:t xml:space="preserve"> minimalizov</w:t>
      </w:r>
      <w:r>
        <w:rPr>
          <w:rFonts w:ascii="Arial" w:hAnsi="Arial" w:cs="Arial"/>
          <w:sz w:val="24"/>
          <w:szCs w:val="24"/>
        </w:rPr>
        <w:t>án</w:t>
      </w:r>
      <w:r w:rsidRPr="00824A62">
        <w:rPr>
          <w:rFonts w:ascii="Arial" w:hAnsi="Arial" w:cs="Arial"/>
          <w:sz w:val="24"/>
          <w:szCs w:val="24"/>
        </w:rPr>
        <w:t xml:space="preserve"> stres žáků, a</w:t>
      </w:r>
      <w:r>
        <w:rPr>
          <w:rFonts w:ascii="Arial" w:hAnsi="Arial" w:cs="Arial"/>
          <w:sz w:val="24"/>
          <w:szCs w:val="24"/>
        </w:rPr>
        <w:t>le</w:t>
      </w:r>
      <w:r w:rsidRPr="00824A62">
        <w:rPr>
          <w:rFonts w:ascii="Arial" w:hAnsi="Arial" w:cs="Arial"/>
          <w:sz w:val="24"/>
          <w:szCs w:val="24"/>
        </w:rPr>
        <w:t xml:space="preserve"> přitom</w:t>
      </w:r>
      <w:r>
        <w:rPr>
          <w:rFonts w:ascii="Arial" w:hAnsi="Arial" w:cs="Arial"/>
          <w:sz w:val="24"/>
          <w:szCs w:val="24"/>
        </w:rPr>
        <w:t xml:space="preserve"> aby</w:t>
      </w:r>
      <w:r w:rsidRPr="00824A62">
        <w:rPr>
          <w:rFonts w:ascii="Arial" w:hAnsi="Arial" w:cs="Arial"/>
          <w:sz w:val="24"/>
          <w:szCs w:val="24"/>
        </w:rPr>
        <w:t xml:space="preserve"> učitel i žá</w:t>
      </w:r>
      <w:r>
        <w:rPr>
          <w:rFonts w:ascii="Arial" w:hAnsi="Arial" w:cs="Arial"/>
          <w:sz w:val="24"/>
          <w:szCs w:val="24"/>
        </w:rPr>
        <w:t>ci získali</w:t>
      </w:r>
      <w:r w:rsidRPr="00824A62">
        <w:rPr>
          <w:rFonts w:ascii="Arial" w:hAnsi="Arial" w:cs="Arial"/>
          <w:sz w:val="24"/>
          <w:szCs w:val="24"/>
        </w:rPr>
        <w:t xml:space="preserve"> důležité zpětnovazební informace, je důležité pracovat s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cílovými kompetencemi</w:t>
      </w:r>
      <w:r>
        <w:rPr>
          <w:rFonts w:ascii="Arial" w:hAnsi="Arial" w:cs="Arial"/>
          <w:sz w:val="24"/>
          <w:szCs w:val="24"/>
        </w:rPr>
        <w:t xml:space="preserve"> a </w:t>
      </w:r>
      <w:r w:rsidRPr="00824A62">
        <w:rPr>
          <w:rFonts w:ascii="Arial" w:hAnsi="Arial" w:cs="Arial"/>
          <w:sz w:val="24"/>
          <w:szCs w:val="24"/>
        </w:rPr>
        <w:t>očekávaným výsledkem učení.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1E7392" w:rsidRPr="00824A62" w:rsidRDefault="001E7392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lastRenderedPageBreak/>
        <w:pict>
          <v:shape id="Grafický objekt 25" o:spid="_x0000_i1026" type="#_x0000_t75" alt="Profesor" style="width:30pt;height:30pt;visibility:visible">
            <v:imagedata r:id="rId11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Cvičení k zamyšlení:</w:t>
      </w:r>
    </w:p>
    <w:p w:rsidR="00FF0F6A" w:rsidRPr="00824A62" w:rsidRDefault="00FF0F6A" w:rsidP="002376AB">
      <w:pPr>
        <w:pStyle w:val="Odrkakostka"/>
      </w:pPr>
      <w:r w:rsidRPr="00824A62">
        <w:t>Jaké způsoby ověření školních kompetencí využíváte?</w:t>
      </w:r>
    </w:p>
    <w:p w:rsidR="00FF0F6A" w:rsidRPr="00824A62" w:rsidRDefault="00FF0F6A" w:rsidP="002376AB">
      <w:pPr>
        <w:pStyle w:val="Odrkakostka"/>
      </w:pPr>
      <w:r w:rsidRPr="00824A62">
        <w:t>Proč volíte tyto způsoby?</w:t>
      </w:r>
    </w:p>
    <w:p w:rsidR="00FF0F6A" w:rsidRPr="00824A62" w:rsidRDefault="00FF0F6A" w:rsidP="002376AB">
      <w:pPr>
        <w:pStyle w:val="Odrkakostka"/>
      </w:pPr>
      <w:r w:rsidRPr="00824A62">
        <w:t>Co ze zvoleného způsobu zjistíte?</w:t>
      </w:r>
    </w:p>
    <w:p w:rsidR="00FF0F6A" w:rsidRPr="00824A62" w:rsidRDefault="00FF0F6A" w:rsidP="002376AB">
      <w:pPr>
        <w:pStyle w:val="Odrkakostka"/>
      </w:pPr>
      <w:r w:rsidRPr="00824A62">
        <w:t>Co ze zvoleného způsobů zjistí dítě (rodiče?)</w:t>
      </w:r>
    </w:p>
    <w:p w:rsidR="00FF0F6A" w:rsidRPr="00824A62" w:rsidRDefault="00FF0F6A" w:rsidP="002376AB">
      <w:pPr>
        <w:pStyle w:val="Odrkakostka"/>
      </w:pPr>
      <w:r w:rsidRPr="00824A62">
        <w:t>Jste spokojen/a s odpověďmi na výše položené otázky? Pokud ne, podív</w:t>
      </w:r>
      <w:r>
        <w:t>ej</w:t>
      </w:r>
      <w:r w:rsidRPr="00824A62">
        <w:t>t</w:t>
      </w:r>
      <w:r>
        <w:t>e se</w:t>
      </w:r>
      <w:r w:rsidRPr="00824A62">
        <w:t xml:space="preserve"> dále do metodického listu.</w:t>
      </w:r>
    </w:p>
    <w:p w:rsidR="00FF0F6A" w:rsidRPr="00824A62" w:rsidRDefault="00FF0F6A" w:rsidP="002376AB">
      <w:pPr>
        <w:pStyle w:val="Odstavecseseznamem"/>
        <w:ind w:left="408"/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27" o:spid="_x0000_i1027" type="#_x0000_t75" alt="Otazník" style="width:33pt;height:33pt;visibility:visible">
            <v:imagedata r:id="rId14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Jak na ověřování školních kompetencí efektivně a zdravě?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sz w:val="24"/>
          <w:szCs w:val="24"/>
          <w:lang w:eastAsia="cs-CZ"/>
        </w:rPr>
        <w:pict>
          <v:shape id="Grafický objekt 28" o:spid="_x0000_i1028" type="#_x0000_t75" alt="Vykřičník" style="width:30pt;height:30pt;visibility:visible">
            <v:imagedata r:id="rId15" o:title=""/>
          </v:shape>
        </w:pict>
      </w:r>
      <w:r w:rsidR="00FF0F6A" w:rsidRPr="00824A62">
        <w:rPr>
          <w:rFonts w:ascii="Arial" w:hAnsi="Arial" w:cs="Arial"/>
          <w:sz w:val="24"/>
          <w:szCs w:val="24"/>
        </w:rPr>
        <w:t>Než přistoupí</w:t>
      </w:r>
      <w:r w:rsidR="00FF0F6A">
        <w:rPr>
          <w:rFonts w:ascii="Arial" w:hAnsi="Arial" w:cs="Arial"/>
          <w:sz w:val="24"/>
          <w:szCs w:val="24"/>
        </w:rPr>
        <w:t>t</w:t>
      </w:r>
      <w:r w:rsidR="00FF0F6A" w:rsidRPr="00824A62">
        <w:rPr>
          <w:rFonts w:ascii="Arial" w:hAnsi="Arial" w:cs="Arial"/>
          <w:sz w:val="24"/>
          <w:szCs w:val="24"/>
        </w:rPr>
        <w:t>e k ověření školních kompetencí, vyber</w:t>
      </w:r>
      <w:r w:rsidR="00FF0F6A">
        <w:rPr>
          <w:rFonts w:ascii="Arial" w:hAnsi="Arial" w:cs="Arial"/>
          <w:sz w:val="24"/>
          <w:szCs w:val="24"/>
        </w:rPr>
        <w:t>t</w:t>
      </w:r>
      <w:r w:rsidR="00FF0F6A" w:rsidRPr="00824A62">
        <w:rPr>
          <w:rFonts w:ascii="Arial" w:hAnsi="Arial" w:cs="Arial"/>
          <w:sz w:val="24"/>
          <w:szCs w:val="24"/>
        </w:rPr>
        <w:t>e ty, které opravdu u žáků chce</w:t>
      </w:r>
      <w:r w:rsidR="00FF0F6A">
        <w:rPr>
          <w:rFonts w:ascii="Arial" w:hAnsi="Arial" w:cs="Arial"/>
          <w:sz w:val="24"/>
          <w:szCs w:val="24"/>
        </w:rPr>
        <w:t>t</w:t>
      </w:r>
      <w:r w:rsidR="00FF0F6A" w:rsidRPr="00824A62">
        <w:rPr>
          <w:rFonts w:ascii="Arial" w:hAnsi="Arial" w:cs="Arial"/>
          <w:sz w:val="24"/>
          <w:szCs w:val="24"/>
        </w:rPr>
        <w:t>e v probíraném učivu budovat. Vyber</w:t>
      </w:r>
      <w:r w:rsidR="00FF0F6A">
        <w:rPr>
          <w:rFonts w:ascii="Arial" w:hAnsi="Arial" w:cs="Arial"/>
          <w:sz w:val="24"/>
          <w:szCs w:val="24"/>
        </w:rPr>
        <w:t>t</w:t>
      </w:r>
      <w:r w:rsidR="00FF0F6A" w:rsidRPr="00824A62">
        <w:rPr>
          <w:rFonts w:ascii="Arial" w:hAnsi="Arial" w:cs="Arial"/>
          <w:sz w:val="24"/>
          <w:szCs w:val="24"/>
        </w:rPr>
        <w:t xml:space="preserve">e takové, které </w:t>
      </w:r>
      <w:r w:rsidR="00FF0F6A">
        <w:rPr>
          <w:rFonts w:ascii="Arial" w:hAnsi="Arial" w:cs="Arial"/>
          <w:sz w:val="24"/>
          <w:szCs w:val="24"/>
        </w:rPr>
        <w:t>lze</w:t>
      </w:r>
      <w:r w:rsidR="00FF0F6A" w:rsidRPr="00824A62">
        <w:rPr>
          <w:rFonts w:ascii="Arial" w:hAnsi="Arial" w:cs="Arial"/>
          <w:sz w:val="24"/>
          <w:szCs w:val="24"/>
        </w:rPr>
        <w:t xml:space="preserve"> ověřit (některé kompetence mohl uvést do RVP předchozí učitel, nepřijdou </w:t>
      </w:r>
      <w:r w:rsidR="00FF0F6A">
        <w:rPr>
          <w:rFonts w:ascii="Arial" w:hAnsi="Arial" w:cs="Arial"/>
          <w:sz w:val="24"/>
          <w:szCs w:val="24"/>
        </w:rPr>
        <w:t>v</w:t>
      </w:r>
      <w:r w:rsidR="00FF0F6A" w:rsidRPr="00824A62">
        <w:rPr>
          <w:rFonts w:ascii="Arial" w:hAnsi="Arial" w:cs="Arial"/>
          <w:sz w:val="24"/>
          <w:szCs w:val="24"/>
        </w:rPr>
        <w:t>ám nyní podstatné, má</w:t>
      </w:r>
      <w:r w:rsidR="00FF0F6A">
        <w:rPr>
          <w:rFonts w:ascii="Arial" w:hAnsi="Arial" w:cs="Arial"/>
          <w:sz w:val="24"/>
          <w:szCs w:val="24"/>
        </w:rPr>
        <w:t>t</w:t>
      </w:r>
      <w:r w:rsidR="00FF0F6A" w:rsidRPr="00824A62">
        <w:rPr>
          <w:rFonts w:ascii="Arial" w:hAnsi="Arial" w:cs="Arial"/>
          <w:sz w:val="24"/>
          <w:szCs w:val="24"/>
        </w:rPr>
        <w:t>e jiný záměr).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29" o:spid="_x0000_i1029" type="#_x0000_t75" alt="Profesor" style="width:30pt;height:30pt;visibility:visible">
            <v:imagedata r:id="rId11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Cvičení – formulace kompetencí jako výstupů z</w:t>
      </w:r>
      <w:r w:rsidR="00FF0F6A">
        <w:rPr>
          <w:rFonts w:ascii="Arial" w:hAnsi="Arial" w:cs="Arial"/>
          <w:b/>
          <w:bCs/>
          <w:sz w:val="24"/>
          <w:szCs w:val="24"/>
        </w:rPr>
        <w:t> </w:t>
      </w:r>
      <w:r w:rsidR="00FF0F6A" w:rsidRPr="00824A62">
        <w:rPr>
          <w:rFonts w:ascii="Arial" w:hAnsi="Arial" w:cs="Arial"/>
          <w:b/>
          <w:bCs/>
          <w:sz w:val="24"/>
          <w:szCs w:val="24"/>
        </w:rPr>
        <w:t>učení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Osvěž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 xml:space="preserve">e si práci s kompetencemi a jejich vhodnými formulacemi. 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b/>
          <w:bCs/>
          <w:sz w:val="24"/>
          <w:szCs w:val="24"/>
        </w:rPr>
        <w:t>Představ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824A62">
        <w:rPr>
          <w:rFonts w:ascii="Arial" w:hAnsi="Arial" w:cs="Arial"/>
          <w:b/>
          <w:bCs/>
          <w:sz w:val="24"/>
          <w:szCs w:val="24"/>
        </w:rPr>
        <w:t>e si, že js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824A62">
        <w:rPr>
          <w:rFonts w:ascii="Arial" w:hAnsi="Arial" w:cs="Arial"/>
          <w:b/>
          <w:bCs/>
          <w:sz w:val="24"/>
          <w:szCs w:val="24"/>
        </w:rPr>
        <w:t>e učitelé autoškoly</w:t>
      </w:r>
      <w:r w:rsidRPr="00824A62">
        <w:rPr>
          <w:rFonts w:ascii="Arial" w:hAnsi="Arial" w:cs="Arial"/>
          <w:sz w:val="24"/>
          <w:szCs w:val="24"/>
        </w:rPr>
        <w:t>. Jaké kompetence považuje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za důležité u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svých studentů autoškoly? Vypiš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alespoň deset, nezapomeň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použít aktivní slovesa (např</w:t>
      </w:r>
      <w:r>
        <w:rPr>
          <w:rFonts w:ascii="Arial" w:hAnsi="Arial" w:cs="Arial"/>
          <w:sz w:val="24"/>
          <w:szCs w:val="24"/>
        </w:rPr>
        <w:t>íklad</w:t>
      </w:r>
      <w:r w:rsidRPr="00824A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slovesa jako </w:t>
      </w:r>
      <w:r w:rsidRPr="00824A62">
        <w:rPr>
          <w:rFonts w:ascii="Arial" w:hAnsi="Arial" w:cs="Arial"/>
          <w:sz w:val="24"/>
          <w:szCs w:val="24"/>
        </w:rPr>
        <w:t>pojmenuje, řídí se podle pravidel, popíše, vybere, utřídí, vysvětlí, zkontroluje pohledem, ověří s pomocí přístroje, vysvětlí význam značky a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824A6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824A62">
        <w:rPr>
          <w:rFonts w:ascii="Arial" w:hAnsi="Arial" w:cs="Arial"/>
          <w:sz w:val="24"/>
          <w:szCs w:val="24"/>
        </w:rPr>
        <w:t xml:space="preserve"> Cílové kompetence co nejvíce konkretizujte. Zároveň použijte jen taková slovesa, která můžete ověřit v průběhu autoškoly (tedy ne např</w:t>
      </w:r>
      <w:r>
        <w:rPr>
          <w:rFonts w:ascii="Arial" w:hAnsi="Arial" w:cs="Arial"/>
          <w:sz w:val="24"/>
          <w:szCs w:val="24"/>
        </w:rPr>
        <w:t>íklad</w:t>
      </w:r>
      <w:r w:rsidRPr="00824A62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j</w:t>
      </w:r>
      <w:r w:rsidRPr="00824A62">
        <w:rPr>
          <w:rFonts w:ascii="Arial" w:hAnsi="Arial" w:cs="Arial"/>
          <w:sz w:val="24"/>
          <w:szCs w:val="24"/>
        </w:rPr>
        <w:t>ezdí rok bez nehody“, neboť tento cíl nejs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schopn</w:t>
      </w:r>
      <w:r>
        <w:rPr>
          <w:rFonts w:ascii="Arial" w:hAnsi="Arial" w:cs="Arial"/>
          <w:sz w:val="24"/>
          <w:szCs w:val="24"/>
        </w:rPr>
        <w:t>i</w:t>
      </w:r>
      <w:r w:rsidRPr="00824A62">
        <w:rPr>
          <w:rFonts w:ascii="Arial" w:hAnsi="Arial" w:cs="Arial"/>
          <w:sz w:val="24"/>
          <w:szCs w:val="24"/>
        </w:rPr>
        <w:t xml:space="preserve"> v průběhu výuky ověřit).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1)</w:t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2)</w:t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3)</w:t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4)</w:t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5)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lastRenderedPageBreak/>
        <w:t>6)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7)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8)</w:t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</w:r>
      <w:r w:rsidRPr="00824A62">
        <w:rPr>
          <w:rFonts w:ascii="Arial" w:hAnsi="Arial" w:cs="Arial"/>
          <w:sz w:val="24"/>
          <w:szCs w:val="24"/>
        </w:rPr>
        <w:tab/>
        <w:t xml:space="preserve">           </w:t>
      </w:r>
      <w:r w:rsidRPr="00824A62">
        <w:rPr>
          <w:rFonts w:ascii="Arial" w:hAnsi="Arial" w:cs="Arial"/>
          <w:sz w:val="24"/>
          <w:szCs w:val="24"/>
        </w:rPr>
        <w:tab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9)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10)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 xml:space="preserve">Pokud jste vypsali deset kompetencí, vraťte se nyní ke každé z nich a uveďte, jakým způsobem tuto kompetenci ověříte. 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Je to realizovatelné? Pokud ne, nejsou kompetence správně nastavené</w:t>
      </w:r>
      <w:r>
        <w:rPr>
          <w:rFonts w:ascii="Arial" w:hAnsi="Arial" w:cs="Arial"/>
          <w:sz w:val="24"/>
          <w:szCs w:val="24"/>
        </w:rPr>
        <w:t>.</w:t>
      </w:r>
      <w:r w:rsidRPr="00824A62">
        <w:rPr>
          <w:rFonts w:ascii="Arial" w:hAnsi="Arial" w:cs="Arial"/>
          <w:sz w:val="24"/>
          <w:szCs w:val="24"/>
        </w:rPr>
        <w:t xml:space="preserve"> </w:t>
      </w:r>
      <w:r w:rsidRPr="00824A62">
        <w:rPr>
          <w:rFonts w:ascii="Arial" w:hAnsi="Arial" w:cs="Arial"/>
          <w:sz w:val="24"/>
          <w:szCs w:val="24"/>
        </w:rPr>
        <w:sym w:font="Wingdings" w:char="F04A"/>
      </w:r>
      <w:r w:rsidRPr="00824A62">
        <w:rPr>
          <w:rFonts w:ascii="Arial" w:hAnsi="Arial" w:cs="Arial"/>
          <w:sz w:val="24"/>
          <w:szCs w:val="24"/>
        </w:rPr>
        <w:t xml:space="preserve"> Pokud ano, jste na dobré cestě k efektivnímu využívání písemného (i jiného způsobu) ověřování</w:t>
      </w:r>
      <w:r>
        <w:rPr>
          <w:rFonts w:ascii="Arial" w:hAnsi="Arial" w:cs="Arial"/>
          <w:sz w:val="24"/>
          <w:szCs w:val="24"/>
        </w:rPr>
        <w:t>.</w:t>
      </w:r>
      <w:r w:rsidRPr="00824A62">
        <w:rPr>
          <w:rFonts w:ascii="Arial" w:hAnsi="Arial" w:cs="Arial"/>
          <w:sz w:val="24"/>
          <w:szCs w:val="24"/>
        </w:rPr>
        <w:t xml:space="preserve"> </w:t>
      </w:r>
      <w:r w:rsidRPr="00824A62">
        <w:rPr>
          <w:rFonts w:ascii="Arial" w:hAnsi="Arial" w:cs="Arial"/>
          <w:sz w:val="24"/>
          <w:szCs w:val="24"/>
        </w:rPr>
        <w:sym w:font="Wingdings" w:char="F04A"/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 xml:space="preserve">Je to pestré? Většinou by zde měla být odpověď </w:t>
      </w:r>
      <w:r w:rsidRPr="00824A62">
        <w:rPr>
          <w:rFonts w:ascii="Arial" w:hAnsi="Arial" w:cs="Arial"/>
          <w:b/>
          <w:bCs/>
          <w:sz w:val="24"/>
          <w:szCs w:val="24"/>
        </w:rPr>
        <w:t>ANO</w:t>
      </w:r>
      <w:r w:rsidRPr="00824A62">
        <w:rPr>
          <w:rFonts w:ascii="Arial" w:hAnsi="Arial" w:cs="Arial"/>
          <w:sz w:val="24"/>
          <w:szCs w:val="24"/>
        </w:rPr>
        <w:t>. Pokud máte pocit, že ne, pokuste se formulovat kompetence s větším množství</w:t>
      </w:r>
      <w:r>
        <w:rPr>
          <w:rFonts w:ascii="Arial" w:hAnsi="Arial" w:cs="Arial"/>
          <w:sz w:val="24"/>
          <w:szCs w:val="24"/>
        </w:rPr>
        <w:t>m</w:t>
      </w:r>
      <w:r w:rsidRPr="00824A62">
        <w:rPr>
          <w:rFonts w:ascii="Arial" w:hAnsi="Arial" w:cs="Arial"/>
          <w:sz w:val="24"/>
          <w:szCs w:val="24"/>
        </w:rPr>
        <w:t xml:space="preserve"> různých aktivních sloves.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E7392">
        <w:rPr>
          <w:rFonts w:ascii="Arial" w:hAnsi="Arial" w:cs="Arial"/>
          <w:i/>
          <w:iCs/>
          <w:sz w:val="24"/>
          <w:szCs w:val="24"/>
          <w:lang w:eastAsia="cs-CZ"/>
        </w:rPr>
        <w:pict>
          <v:shape id="Grafický objekt 30" o:spid="_x0000_i1030" type="#_x0000_t75" alt="Tužka" style="width:30pt;height:30pt;visibility:visible">
            <v:imagedata r:id="rId16" o:title=""/>
          </v:shape>
        </w:pict>
      </w:r>
      <w:r w:rsidR="00FF0F6A">
        <w:rPr>
          <w:rFonts w:ascii="Arial" w:hAnsi="Arial" w:cs="Arial"/>
          <w:i/>
          <w:iCs/>
          <w:sz w:val="24"/>
          <w:szCs w:val="24"/>
        </w:rPr>
        <w:t>Pravděpodobně teď</w:t>
      </w:r>
      <w:r w:rsidR="00FF0F6A" w:rsidRPr="00824A62">
        <w:rPr>
          <w:rFonts w:ascii="Arial" w:hAnsi="Arial" w:cs="Arial"/>
          <w:i/>
          <w:iCs/>
          <w:sz w:val="24"/>
          <w:szCs w:val="24"/>
        </w:rPr>
        <w:t xml:space="preserve"> vidíte, že váš rozpis je srozumitelný i pro studenta autoškoly. Bude vědět, co se ověří testem, co ústně, co s pomocí obrázku, co bude muset předvést při jízdě, kde jen vybere z náhodných možností.</w:t>
      </w:r>
    </w:p>
    <w:p w:rsidR="00FF0F6A" w:rsidRPr="00824A62" w:rsidRDefault="00FF0F6A" w:rsidP="002376A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824A62">
        <w:rPr>
          <w:rFonts w:ascii="Arial" w:hAnsi="Arial" w:cs="Arial"/>
          <w:b/>
          <w:bCs/>
          <w:i/>
          <w:iCs/>
          <w:sz w:val="24"/>
          <w:szCs w:val="24"/>
        </w:rPr>
        <w:t xml:space="preserve">orozumění obsahu testování </w:t>
      </w: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824A62">
        <w:rPr>
          <w:rFonts w:ascii="Arial" w:hAnsi="Arial" w:cs="Arial"/>
          <w:b/>
          <w:bCs/>
          <w:i/>
          <w:iCs/>
          <w:sz w:val="24"/>
          <w:szCs w:val="24"/>
        </w:rPr>
        <w:t>becně vede ke zvýšení motivace žáků, porozumění, co se od nich očekává.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 Pestrost ověřování přispívá také k vyšší motivaci (např</w:t>
      </w:r>
      <w:r>
        <w:rPr>
          <w:rFonts w:ascii="Arial" w:hAnsi="Arial" w:cs="Arial"/>
          <w:i/>
          <w:iCs/>
          <w:sz w:val="24"/>
          <w:szCs w:val="24"/>
        </w:rPr>
        <w:t>íklad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žák 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nerad mluví, ale má možnost psát 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 w:rsidRPr="00824A62">
        <w:rPr>
          <w:rFonts w:ascii="Arial" w:hAnsi="Arial" w:cs="Arial"/>
          <w:i/>
          <w:iCs/>
          <w:sz w:val="24"/>
          <w:szCs w:val="24"/>
        </w:rPr>
        <w:t>písemnou práci, připravit si projekt doma, m</w:t>
      </w:r>
      <w:r>
        <w:rPr>
          <w:rFonts w:ascii="Arial" w:hAnsi="Arial" w:cs="Arial"/>
          <w:i/>
          <w:iCs/>
          <w:sz w:val="24"/>
          <w:szCs w:val="24"/>
        </w:rPr>
        <w:t>ůže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 udělat cvičení se spolužákem ve dvojici…). Čím více možností k ověření učiva má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824A62">
        <w:rPr>
          <w:rFonts w:ascii="Arial" w:hAnsi="Arial" w:cs="Arial"/>
          <w:i/>
          <w:iCs/>
          <w:sz w:val="24"/>
          <w:szCs w:val="24"/>
        </w:rPr>
        <w:t>e, tím více minimalizuje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824A62">
        <w:rPr>
          <w:rFonts w:ascii="Arial" w:hAnsi="Arial" w:cs="Arial"/>
          <w:i/>
          <w:iCs/>
          <w:sz w:val="24"/>
          <w:szCs w:val="24"/>
        </w:rPr>
        <w:t>e riziko, že žák neuspěje, minimalizuje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824A62">
        <w:rPr>
          <w:rFonts w:ascii="Arial" w:hAnsi="Arial" w:cs="Arial"/>
          <w:i/>
          <w:iCs/>
          <w:sz w:val="24"/>
          <w:szCs w:val="24"/>
        </w:rPr>
        <w:t>e i úzkost žáků, obavy z testování. Řada způsobů může mít hravou formu.</w:t>
      </w:r>
    </w:p>
    <w:p w:rsidR="00FF0F6A" w:rsidRPr="00824A62" w:rsidRDefault="001E7392" w:rsidP="002376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1" o:spid="_x0000_i1031" type="#_x0000_t75" alt="Vykřičník" style="width:33pt;height:33pt;visibility:visible">
            <v:imagedata r:id="rId15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Promyšlení kompetencí ve vztahu k jejich ověřování vede k efektivnímu plánování výuky, smysluplnému nastavení aktivit pro žáka a působí výrazně motivačně (žák rozumí proč).</w:t>
      </w:r>
    </w:p>
    <w:p w:rsidR="00FF0F6A" w:rsidRPr="00824A62" w:rsidRDefault="00FF0F6A" w:rsidP="002376AB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3532FD">
      <w:pPr>
        <w:ind w:left="708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1E7392">
        <w:rPr>
          <w:rFonts w:ascii="Arial" w:hAnsi="Arial" w:cs="Arial"/>
          <w:i/>
          <w:iCs/>
          <w:sz w:val="24"/>
          <w:szCs w:val="24"/>
          <w:lang w:eastAsia="cs-CZ"/>
        </w:rPr>
        <w:pict>
          <v:shape id="Grafický objekt 32" o:spid="_x0000_i1032" type="#_x0000_t75" alt="Tužka" style="width:30pt;height:30pt;visibility:visible">
            <v:imagedata r:id="rId16" o:title=""/>
          </v:shape>
        </w:pict>
      </w:r>
      <w:r w:rsidR="00FF0F6A">
        <w:rPr>
          <w:rFonts w:ascii="Arial" w:hAnsi="Arial" w:cs="Arial"/>
          <w:i/>
          <w:iCs/>
          <w:sz w:val="24"/>
          <w:szCs w:val="24"/>
        </w:rPr>
        <w:t>P</w:t>
      </w:r>
      <w:r w:rsidR="00FF0F6A" w:rsidRPr="00824A62">
        <w:rPr>
          <w:rFonts w:ascii="Arial" w:hAnsi="Arial" w:cs="Arial"/>
          <w:i/>
          <w:iCs/>
          <w:sz w:val="24"/>
          <w:szCs w:val="24"/>
        </w:rPr>
        <w:t xml:space="preserve">ráce s kompetencemi a způsob jejich ověření </w:t>
      </w:r>
      <w:r w:rsidR="00FF0F6A">
        <w:rPr>
          <w:rFonts w:ascii="Arial" w:hAnsi="Arial" w:cs="Arial"/>
          <w:i/>
          <w:iCs/>
          <w:sz w:val="24"/>
          <w:szCs w:val="24"/>
        </w:rPr>
        <w:t>z</w:t>
      </w:r>
      <w:r w:rsidR="00FF0F6A" w:rsidRPr="00824A62">
        <w:rPr>
          <w:rFonts w:ascii="Arial" w:hAnsi="Arial" w:cs="Arial"/>
          <w:i/>
          <w:iCs/>
          <w:sz w:val="24"/>
          <w:szCs w:val="24"/>
        </w:rPr>
        <w:t>ároveň poskytuje i porozumění výuce rodičům – rozumí, co má dítě splnit, jakou cestou, mohou ho při přípravě doma podpořit.</w:t>
      </w:r>
    </w:p>
    <w:p w:rsidR="00FF0F6A" w:rsidRPr="00824A62" w:rsidRDefault="00FF0F6A" w:rsidP="003532FD">
      <w:pPr>
        <w:ind w:left="708" w:hanging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FF0F6A" w:rsidRPr="00824A62" w:rsidRDefault="00FF0F6A" w:rsidP="003532FD">
      <w:pPr>
        <w:ind w:left="708" w:hanging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lastRenderedPageBreak/>
        <w:pict>
          <v:shape id="Grafický objekt 33" o:spid="_x0000_i1033" type="#_x0000_t75" alt="Profesor" style="width:31.5pt;height:31.5pt;visibility:visible">
            <v:imagedata r:id="rId11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Aktivita pro učitele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b/>
          <w:bCs/>
          <w:sz w:val="24"/>
          <w:szCs w:val="24"/>
        </w:rPr>
        <w:t>Cvičení – formulování kompetencí II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Nyní si vypiš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kompetence z vybraného učebního celku, postupuj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obdobně – ke každé kompetenci uveď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e, jak ji ověří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e.</w:t>
      </w:r>
    </w:p>
    <w:p w:rsidR="00FF0F6A" w:rsidRPr="00824A62" w:rsidRDefault="00150001" w:rsidP="002376A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4" o:spid="_x0000_s1033" style="position:absolute;left:0;text-align:left;margin-left:0;margin-top:15.45pt;width:460.2pt;height:293.4pt;z-index:7;visibility:visible;mso-position-horizontal:center;mso-position-horizontal-relative:margin;v-text-anchor:middle" arcsize="10923f" strokeweight="1pt">
            <v:stroke joinstyle="miter"/>
            <v:path arrowok="t"/>
            <v:textbox>
              <w:txbxContent>
                <w:p w:rsidR="00FF0F6A" w:rsidRPr="00F22812" w:rsidRDefault="00FF0F6A" w:rsidP="002376A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Příklad</w:t>
                  </w:r>
                </w:p>
                <w:p w:rsidR="00FF0F6A" w:rsidRPr="001E7392" w:rsidRDefault="00FF0F6A" w:rsidP="002376A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E7392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Bitva na Bílé hoře</w:t>
                  </w:r>
                </w:p>
                <w:p w:rsidR="00FF0F6A" w:rsidRPr="00123E6F" w:rsidRDefault="00FF0F6A" w:rsidP="002376A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8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Znalosti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Žák 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 xml:space="preserve">uvede datum, ukáže na mapě, kde BH je, popíše situaci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na BH 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(svými slovy, s použitím odborných termínů 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pod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obně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), vybere v testu správné odpovědi, vybere v testu špatné odpovědi, vyplní doplňovačku s nápovědou, připraví referát s vyznačenými základními údaji o BH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 (Jak vidno, způsob ověření znalostí je pestrý, odpovídá přesnému nastavení kompetencí – někde je požadováno, aby žák plynule hovořil, někde stačí, aby si vybavil správnou informaci, když ji uvidí napsanou, a tak dále.)</w:t>
                  </w:r>
                </w:p>
                <w:p w:rsidR="00FF0F6A" w:rsidRPr="00123E6F" w:rsidRDefault="00FF0F6A" w:rsidP="002376A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8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Dovednost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Žák 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diskutuje s ostatními o příčinách a důsledcích BH, přednese referát o BH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FF0F6A" w:rsidRPr="00123E6F" w:rsidRDefault="00FF0F6A" w:rsidP="002376A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8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Všeobecné způsobilosti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Žák 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vysvětlí přesah do současné doby, graficky 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trukturovaně zpracuje dané téma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, využívá přiměřených zdrojů pro zpracování tématu, navštívil knihovnu, oslovil specialistu na dané téma, navštívil s rodiči výstavu (konkrétní místo) 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pod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obně</w:t>
                  </w:r>
                  <w:r w:rsidRPr="00123E6F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FF0F6A" w:rsidRDefault="00FF0F6A" w:rsidP="002376AB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sz w:val="24"/>
          <w:szCs w:val="24"/>
        </w:rPr>
        <w:t>Pokuste se nyní vymyslet co nejvíce způsobů, jak vámi určené kompetence v daném předmětu (učivu) můžete ověřovat</w:t>
      </w:r>
      <w:r>
        <w:rPr>
          <w:rFonts w:ascii="Arial" w:hAnsi="Arial" w:cs="Arial"/>
          <w:sz w:val="24"/>
          <w:szCs w:val="24"/>
        </w:rPr>
        <w:t>.</w:t>
      </w:r>
      <w:r w:rsidRPr="00824A62">
        <w:rPr>
          <w:rFonts w:ascii="Arial" w:hAnsi="Arial" w:cs="Arial"/>
          <w:sz w:val="24"/>
          <w:szCs w:val="24"/>
        </w:rPr>
        <w:t xml:space="preserve"> Vypište nápady do rámečku. Na konci metodického listu je uvedeno několik návrhů, ale pokuste se zatím připravit co nejvíce nápadů na ověření sami.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50001" w:rsidP="002376A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3" o:spid="_x0000_s1034" style="position:absolute;left:0;text-align:left;margin-left:0;margin-top:22.9pt;width:465pt;height:84.6pt;z-index:8;visibility:visible;mso-position-horizontal:center;mso-position-horizontal-relative:margin;v-text-anchor:middle" arcsize="10923f" strokeweight="1pt">
            <v:stroke joinstyle="miter"/>
            <v:path arrowok="t"/>
            <w10:wrap anchorx="margin"/>
          </v:roundrect>
        </w:pic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tabs>
          <w:tab w:val="left" w:pos="3924"/>
        </w:tabs>
        <w:jc w:val="both"/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lastRenderedPageBreak/>
        <w:pict>
          <v:shape id="Grafický objekt 34" o:spid="_x0000_i1034" type="#_x0000_t75" alt="Otazník" style="width:33pt;height:33pt;visibility:visible">
            <v:imagedata r:id="rId14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Otázky k úvaze</w:t>
      </w:r>
    </w:p>
    <w:p w:rsidR="00FF0F6A" w:rsidRPr="00824A62" w:rsidRDefault="00FF0F6A" w:rsidP="003532FD">
      <w:pPr>
        <w:pStyle w:val="Odrkakostka"/>
      </w:pPr>
      <w:r w:rsidRPr="00824A62">
        <w:t xml:space="preserve">Lze dát žákům otázky z testu předem? </w:t>
      </w:r>
    </w:p>
    <w:p w:rsidR="00FF0F6A" w:rsidRPr="00824A62" w:rsidRDefault="00FF0F6A" w:rsidP="003532FD">
      <w:pPr>
        <w:pStyle w:val="Odrkakostka"/>
      </w:pPr>
      <w:r w:rsidRPr="00824A62">
        <w:t>Lze se žáky před testem zařadit krátké společné opakování?</w:t>
      </w:r>
    </w:p>
    <w:p w:rsidR="00FF0F6A" w:rsidRPr="00824A62" w:rsidRDefault="00FF0F6A" w:rsidP="003532FD">
      <w:pPr>
        <w:pStyle w:val="Odrkakostka"/>
      </w:pPr>
      <w:r w:rsidRPr="00824A62">
        <w:t>Lze pokládat stejné otázky (v</w:t>
      </w:r>
      <w:r>
        <w:t> </w:t>
      </w:r>
      <w:r w:rsidRPr="00824A62">
        <w:t>přesném znění)</w:t>
      </w:r>
      <w:r>
        <w:t>,</w:t>
      </w:r>
      <w:r w:rsidRPr="00824A62">
        <w:t xml:space="preserve"> jako jsou v učebnici?</w:t>
      </w:r>
    </w:p>
    <w:p w:rsidR="00FF0F6A" w:rsidRPr="00824A62" w:rsidRDefault="00FF0F6A" w:rsidP="002376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  <w:r w:rsidRPr="00824A62">
        <w:rPr>
          <w:rFonts w:ascii="Arial" w:hAnsi="Arial" w:cs="Arial"/>
          <w:b/>
          <w:bCs/>
          <w:sz w:val="24"/>
          <w:szCs w:val="24"/>
        </w:rPr>
        <w:t>Ano, na všechny položené otázky lze odpovědět ANO</w:t>
      </w:r>
      <w:r w:rsidRPr="00824A62">
        <w:rPr>
          <w:rFonts w:ascii="Arial" w:hAnsi="Arial" w:cs="Arial"/>
          <w:sz w:val="24"/>
          <w:szCs w:val="24"/>
        </w:rPr>
        <w:t>. Žákům tato strategie pomůže redukovat stres. Ten, kdo se doma nepřipravil, tomu takový způsob dlouhodobě velký přínos nepřinese, ale je motivací dávat pozor v jednotlivých úsecích hodiny, protože je to jedna z berliček, jak mít šanci a</w:t>
      </w:r>
      <w:r>
        <w:rPr>
          <w:rFonts w:ascii="Arial" w:hAnsi="Arial" w:cs="Arial"/>
          <w:sz w:val="24"/>
          <w:szCs w:val="24"/>
        </w:rPr>
        <w:t>le</w:t>
      </w:r>
      <w:r w:rsidRPr="00824A62">
        <w:rPr>
          <w:rFonts w:ascii="Arial" w:hAnsi="Arial" w:cs="Arial"/>
          <w:sz w:val="24"/>
          <w:szCs w:val="24"/>
        </w:rPr>
        <w:t>spoň na minimální úspěch. Redukuje se podvodné jednání žáků, posiluje se odpovědnost a působí se na pozitivní motivaci žáků. Pomáhá</w:t>
      </w:r>
      <w:r>
        <w:rPr>
          <w:rFonts w:ascii="Arial" w:hAnsi="Arial" w:cs="Arial"/>
          <w:sz w:val="24"/>
          <w:szCs w:val="24"/>
        </w:rPr>
        <w:t>t</w:t>
      </w:r>
      <w:r w:rsidRPr="00824A62">
        <w:rPr>
          <w:rFonts w:ascii="Arial" w:hAnsi="Arial" w:cs="Arial"/>
          <w:sz w:val="24"/>
          <w:szCs w:val="24"/>
        </w:rPr>
        <w:t>e budovat sebedůvěru u</w:t>
      </w:r>
      <w:r>
        <w:rPr>
          <w:rFonts w:ascii="Arial" w:hAnsi="Arial" w:cs="Arial"/>
          <w:sz w:val="24"/>
          <w:szCs w:val="24"/>
        </w:rPr>
        <w:t> </w:t>
      </w:r>
      <w:r w:rsidRPr="00824A62">
        <w:rPr>
          <w:rFonts w:ascii="Arial" w:hAnsi="Arial" w:cs="Arial"/>
          <w:sz w:val="24"/>
          <w:szCs w:val="24"/>
        </w:rPr>
        <w:t>úzkostných žáků.</w:t>
      </w:r>
    </w:p>
    <w:p w:rsidR="00FF0F6A" w:rsidRPr="00824A62" w:rsidRDefault="00FF0F6A" w:rsidP="002376AB">
      <w:pPr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1E7392" w:rsidP="002376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392">
        <w:rPr>
          <w:rFonts w:ascii="Arial" w:hAnsi="Arial" w:cs="Arial"/>
          <w:sz w:val="24"/>
          <w:szCs w:val="24"/>
          <w:lang w:eastAsia="cs-CZ"/>
        </w:rPr>
        <w:pict>
          <v:shape id="Grafický objekt 35" o:spid="_x0000_i1035" type="#_x0000_t75" alt="Vykřičník" style="width:32.5pt;height:32.5pt;visibility:visible">
            <v:imagedata r:id="rId15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Postupně lze vést k přeformulování otázek, odstranění dopomocné přípravy před zkoušením, k postupnému otužování a zvýšení jistoty žáka. Zpočátku je ale nutné vybudovat u žáka jistotu a redukovat obavy z ověřování znalostí.</w:t>
      </w:r>
    </w:p>
    <w:p w:rsidR="00FF0F6A" w:rsidRPr="00824A62" w:rsidRDefault="00FF0F6A" w:rsidP="002376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0F6A" w:rsidRPr="00824A62" w:rsidRDefault="001E7392" w:rsidP="002376AB">
      <w:pPr>
        <w:rPr>
          <w:rFonts w:ascii="Arial" w:hAnsi="Arial" w:cs="Arial"/>
          <w:sz w:val="24"/>
          <w:szCs w:val="24"/>
        </w:rPr>
      </w:pPr>
      <w:r w:rsidRPr="001E7392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36" type="#_x0000_t75" alt="Tužka" style="width:31.5pt;height:31.5pt;visibility:visible">
            <v:imagedata r:id="rId16" o:title=""/>
          </v:shape>
        </w:pict>
      </w:r>
    </w:p>
    <w:p w:rsidR="00FF0F6A" w:rsidRPr="00824A62" w:rsidRDefault="00FF0F6A" w:rsidP="002376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24A62">
        <w:rPr>
          <w:rFonts w:ascii="Arial" w:hAnsi="Arial" w:cs="Arial"/>
          <w:b/>
          <w:bCs/>
          <w:i/>
          <w:iCs/>
          <w:sz w:val="24"/>
          <w:szCs w:val="24"/>
        </w:rPr>
        <w:t>Tipy k ověřování znalostí</w:t>
      </w:r>
    </w:p>
    <w:p w:rsidR="00FF0F6A" w:rsidRPr="00824A62" w:rsidRDefault="00FF0F6A" w:rsidP="003532FD">
      <w:pPr>
        <w:pStyle w:val="Odrkakostka"/>
      </w:pPr>
      <w:r w:rsidRPr="00824A62">
        <w:t>Pro ověření porozumění lze do testu přidat otázku na praktické využití (žáci předem v</w:t>
      </w:r>
      <w:r>
        <w:t>ěd</w:t>
      </w:r>
      <w:r w:rsidRPr="00824A62">
        <w:t>í, že taková otázka bude, šanci na úspěch má každý).</w:t>
      </w:r>
    </w:p>
    <w:p w:rsidR="00FF0F6A" w:rsidRPr="00824A62" w:rsidRDefault="00FF0F6A" w:rsidP="003532FD">
      <w:pPr>
        <w:pStyle w:val="Odrkakostka"/>
      </w:pPr>
      <w:r w:rsidRPr="00824A62">
        <w:t>Při ústním zkoušení lze dát žákovi vybrat z otázek, ať si vybere tu, kterou umí nejlépe.</w:t>
      </w:r>
    </w:p>
    <w:p w:rsidR="00FF0F6A" w:rsidRPr="00824A62" w:rsidRDefault="00FF0F6A" w:rsidP="003532FD">
      <w:pPr>
        <w:pStyle w:val="Odrkakostka"/>
      </w:pPr>
      <w:r w:rsidRPr="00824A62">
        <w:t>Při ústním/písemném zkoušení lze žákovi zadat úkol, ať z ověřovaného celku položí/naformuluje několik konkrétních otázek spolužákům.</w:t>
      </w:r>
    </w:p>
    <w:p w:rsidR="00FF0F6A" w:rsidRPr="00824A62" w:rsidRDefault="00FF0F6A" w:rsidP="003532FD">
      <w:pPr>
        <w:pStyle w:val="Odrkakostka"/>
      </w:pPr>
      <w:r w:rsidRPr="00824A62">
        <w:t>Strategie mě</w:t>
      </w:r>
      <w:r>
        <w:t>ňt</w:t>
      </w:r>
      <w:r w:rsidRPr="00824A62">
        <w:t>e, mus</w:t>
      </w:r>
      <w:r>
        <w:t>ej</w:t>
      </w:r>
      <w:r w:rsidRPr="00824A62">
        <w:t>í být pestré.</w:t>
      </w:r>
    </w:p>
    <w:p w:rsidR="00FF0F6A" w:rsidRPr="00824A62" w:rsidRDefault="00FF0F6A" w:rsidP="002376AB">
      <w:pPr>
        <w:tabs>
          <w:tab w:val="left" w:pos="3924"/>
        </w:tabs>
        <w:jc w:val="both"/>
        <w:rPr>
          <w:rFonts w:ascii="Arial" w:hAnsi="Arial" w:cs="Arial"/>
          <w:sz w:val="24"/>
          <w:szCs w:val="24"/>
        </w:rPr>
      </w:pPr>
    </w:p>
    <w:p w:rsidR="00FF0F6A" w:rsidRPr="00824A62" w:rsidRDefault="00FF0F6A" w:rsidP="002376AB">
      <w:pPr>
        <w:tabs>
          <w:tab w:val="left" w:pos="3924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24A62">
        <w:rPr>
          <w:rFonts w:ascii="Arial" w:hAnsi="Arial" w:cs="Arial"/>
          <w:b/>
          <w:bCs/>
          <w:i/>
          <w:iCs/>
          <w:sz w:val="24"/>
          <w:szCs w:val="24"/>
        </w:rPr>
        <w:t>Příklady způsobů ověření učiva – doplnění ke cvičení formulací kompetencí</w:t>
      </w:r>
    </w:p>
    <w:p w:rsidR="00FF0F6A" w:rsidRPr="00F43A3D" w:rsidRDefault="00FF0F6A" w:rsidP="002376AB">
      <w:pPr>
        <w:tabs>
          <w:tab w:val="left" w:pos="3036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824A62">
        <w:rPr>
          <w:rFonts w:ascii="Arial" w:hAnsi="Arial" w:cs="Arial"/>
          <w:i/>
          <w:iCs/>
          <w:sz w:val="24"/>
          <w:szCs w:val="24"/>
        </w:rPr>
        <w:t>písemný test, ústní zkoušení před tabulí, ústní zkoušení z lavice (prefer</w:t>
      </w:r>
      <w:r>
        <w:rPr>
          <w:rFonts w:ascii="Arial" w:hAnsi="Arial" w:cs="Arial"/>
          <w:i/>
          <w:iCs/>
          <w:sz w:val="24"/>
          <w:szCs w:val="24"/>
        </w:rPr>
        <w:t>ováno</w:t>
      </w:r>
      <w:r w:rsidRPr="00824A62">
        <w:rPr>
          <w:rFonts w:ascii="Arial" w:hAnsi="Arial" w:cs="Arial"/>
          <w:i/>
          <w:iCs/>
          <w:sz w:val="24"/>
          <w:szCs w:val="24"/>
        </w:rPr>
        <w:t>), ústní zkoušení z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lavice s krátkou přípravou bodů (super, funguje), referát, prezentace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Pr="00824A62">
        <w:rPr>
          <w:rFonts w:ascii="Arial" w:hAnsi="Arial" w:cs="Arial"/>
          <w:i/>
          <w:iCs/>
          <w:sz w:val="24"/>
          <w:szCs w:val="24"/>
        </w:rPr>
        <w:t> 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Power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Pointu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, práce ve dvojici, práce ve skupině, domácí </w:t>
      </w:r>
      <w:r>
        <w:rPr>
          <w:rFonts w:ascii="Arial" w:hAnsi="Arial" w:cs="Arial"/>
          <w:i/>
          <w:iCs/>
          <w:sz w:val="24"/>
          <w:szCs w:val="24"/>
        </w:rPr>
        <w:t>„</w:t>
      </w:r>
      <w:r w:rsidRPr="00824A62">
        <w:rPr>
          <w:rFonts w:ascii="Arial" w:hAnsi="Arial" w:cs="Arial"/>
          <w:i/>
          <w:iCs/>
          <w:sz w:val="24"/>
          <w:szCs w:val="24"/>
        </w:rPr>
        <w:t>úkol</w:t>
      </w:r>
      <w:r>
        <w:rPr>
          <w:rFonts w:ascii="Arial" w:hAnsi="Arial" w:cs="Arial"/>
          <w:i/>
          <w:iCs/>
          <w:sz w:val="24"/>
          <w:szCs w:val="24"/>
        </w:rPr>
        <w:t>“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, „pětiminutovka“ bez omezení času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824A62">
        <w:rPr>
          <w:rFonts w:ascii="Arial" w:hAnsi="Arial" w:cs="Arial"/>
          <w:i/>
          <w:iCs/>
          <w:sz w:val="24"/>
          <w:szCs w:val="24"/>
        </w:rPr>
        <w:t>jen krátké ověření – např</w:t>
      </w:r>
      <w:r>
        <w:rPr>
          <w:rFonts w:ascii="Arial" w:hAnsi="Arial" w:cs="Arial"/>
          <w:i/>
          <w:iCs/>
          <w:sz w:val="24"/>
          <w:szCs w:val="24"/>
        </w:rPr>
        <w:t>íklad</w:t>
      </w:r>
      <w:r w:rsidRPr="00824A62">
        <w:rPr>
          <w:rFonts w:ascii="Arial" w:hAnsi="Arial" w:cs="Arial"/>
          <w:i/>
          <w:iCs/>
          <w:sz w:val="24"/>
          <w:szCs w:val="24"/>
        </w:rPr>
        <w:t xml:space="preserve"> 3 data, dva pojmy a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24A62">
        <w:rPr>
          <w:rFonts w:ascii="Arial" w:hAnsi="Arial" w:cs="Arial"/>
          <w:i/>
          <w:iCs/>
          <w:sz w:val="24"/>
          <w:szCs w:val="24"/>
        </w:rPr>
        <w:t>pod</w:t>
      </w:r>
      <w:r>
        <w:rPr>
          <w:rFonts w:ascii="Arial" w:hAnsi="Arial" w:cs="Arial"/>
          <w:i/>
          <w:iCs/>
          <w:sz w:val="24"/>
          <w:szCs w:val="24"/>
        </w:rPr>
        <w:t>obně)</w:t>
      </w:r>
      <w:r w:rsidRPr="00824A62">
        <w:rPr>
          <w:rFonts w:ascii="Arial" w:hAnsi="Arial" w:cs="Arial"/>
          <w:i/>
          <w:iCs/>
          <w:sz w:val="24"/>
          <w:szCs w:val="24"/>
        </w:rPr>
        <w:t>, doplňovačka, vlastní písemné zpracování tématu (</w:t>
      </w:r>
      <w:r w:rsidRPr="00F43A3D">
        <w:rPr>
          <w:rFonts w:ascii="Arial" w:hAnsi="Arial" w:cs="Arial"/>
          <w:i/>
          <w:iCs/>
          <w:sz w:val="24"/>
          <w:szCs w:val="24"/>
        </w:rPr>
        <w:t xml:space="preserve">napiš vše, co víš o … + osnova jako struktura), aktualita k tématu (aktualita jen přečtená, </w:t>
      </w:r>
      <w:r w:rsidRPr="00F43A3D">
        <w:rPr>
          <w:rFonts w:ascii="Arial" w:hAnsi="Arial" w:cs="Arial"/>
          <w:i/>
          <w:iCs/>
          <w:sz w:val="24"/>
          <w:szCs w:val="24"/>
        </w:rPr>
        <w:lastRenderedPageBreak/>
        <w:t>aktualita přednesená s kritickým postojem, aktualita s návrhem na řešení a </w:t>
      </w:r>
      <w:r w:rsidRPr="001E7392">
        <w:rPr>
          <w:rFonts w:ascii="Arial" w:hAnsi="Arial" w:cs="Arial"/>
          <w:i/>
          <w:iCs/>
          <w:sz w:val="24"/>
          <w:szCs w:val="24"/>
        </w:rPr>
        <w:t>pod</w:t>
      </w:r>
      <w:r w:rsidRPr="00F43A3D">
        <w:rPr>
          <w:rFonts w:ascii="Arial" w:hAnsi="Arial" w:cs="Arial"/>
          <w:i/>
          <w:iCs/>
          <w:sz w:val="24"/>
          <w:szCs w:val="24"/>
        </w:rPr>
        <w:t>obně), aktivita pro ostatní, soutěž, záznam z exkurze, zápisky v sešitu (vedení sešitu), reakce na krátké otázky (například opakování na začátku hodiny nebo v jakémkoli úseku vyučovací lekce), kvíz, příprava diskuse pro skupinu nebo celou třídu (žák si připraví i různé druhy očekávané argumentace), žák v roli učitele, žák připraví otázky do testu (k ověření) a podobně</w:t>
      </w:r>
    </w:p>
    <w:p w:rsidR="00FF0F6A" w:rsidRPr="00F43A3D" w:rsidRDefault="00FF0F6A" w:rsidP="002376AB">
      <w:pPr>
        <w:tabs>
          <w:tab w:val="left" w:pos="3036"/>
        </w:tabs>
        <w:jc w:val="both"/>
        <w:rPr>
          <w:rFonts w:ascii="Arial" w:hAnsi="Arial" w:cs="Arial"/>
          <w:i/>
          <w:iCs/>
          <w:sz w:val="24"/>
          <w:szCs w:val="24"/>
        </w:rPr>
      </w:pPr>
    </w:p>
    <w:p w:rsidR="00FF0F6A" w:rsidRPr="00824A62" w:rsidRDefault="00FF0F6A" w:rsidP="002376AB">
      <w:pPr>
        <w:tabs>
          <w:tab w:val="left" w:pos="303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</w:rPr>
        <w:t>Jedním z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důležitých cílů současné edukace je příprava mladých lidí na život v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 xml:space="preserve">informační společnosti. To znamená </w:t>
      </w:r>
      <w:r>
        <w:rPr>
          <w:rFonts w:ascii="Arial" w:hAnsi="Arial" w:cs="Arial"/>
          <w:b/>
          <w:bCs/>
          <w:sz w:val="24"/>
          <w:szCs w:val="24"/>
        </w:rPr>
        <w:t xml:space="preserve">budovat v nich </w:t>
      </w:r>
      <w:r w:rsidRPr="001E7392">
        <w:rPr>
          <w:rFonts w:ascii="Arial" w:hAnsi="Arial" w:cs="Arial"/>
          <w:b/>
          <w:bCs/>
          <w:sz w:val="24"/>
          <w:szCs w:val="24"/>
        </w:rPr>
        <w:t>dovednost ověřovat si informace z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nezávislých zdrojů, dovednost diskutovat za použití vhodných komunikačních postupů i dovednost aplikovat znalosti do praxe (nepřejímat hotové názory a utvářet si vlastní názorovou základnu, rozvíjet reflexi společenského dění od nejútlejšího věku a s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ohledem na kognitivní možnosti žáků). Žáky je nutné vést nejen k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osvojování pojmů, ale i k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utváření soudů na základě vlastního myšlení a následně i k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tvorbě úsudku (reflektování vztahů mezi soudy). Takový přístup vyžaduje pestrou výuku a bohaté metody nejen při edukaci, ale i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při ověřování dosahovaných cílů výuky. Uváděné příklady výše pamatují i na edukaci žáků v</w:t>
      </w:r>
      <w:r w:rsidRPr="00F43A3D">
        <w:rPr>
          <w:rFonts w:ascii="Arial" w:hAnsi="Arial" w:cs="Arial"/>
          <w:b/>
          <w:bCs/>
          <w:sz w:val="24"/>
          <w:szCs w:val="24"/>
        </w:rPr>
        <w:t> </w:t>
      </w:r>
      <w:r w:rsidRPr="001E7392">
        <w:rPr>
          <w:rFonts w:ascii="Arial" w:hAnsi="Arial" w:cs="Arial"/>
          <w:b/>
          <w:bCs/>
          <w:sz w:val="24"/>
          <w:szCs w:val="24"/>
        </w:rPr>
        <w:t>těchto oblastech.</w:t>
      </w:r>
    </w:p>
    <w:p w:rsidR="00FF0F6A" w:rsidRPr="00824A62" w:rsidRDefault="00FF0F6A" w:rsidP="002376AB">
      <w:pPr>
        <w:tabs>
          <w:tab w:val="left" w:pos="3036"/>
        </w:tabs>
        <w:jc w:val="both"/>
        <w:rPr>
          <w:rFonts w:ascii="Arial" w:hAnsi="Arial" w:cs="Arial"/>
          <w:i/>
          <w:iCs/>
          <w:sz w:val="24"/>
          <w:szCs w:val="24"/>
        </w:rPr>
      </w:pPr>
    </w:p>
    <w:p w:rsidR="00FF0F6A" w:rsidRPr="00824A62" w:rsidRDefault="001E7392" w:rsidP="002376AB">
      <w:pPr>
        <w:tabs>
          <w:tab w:val="left" w:pos="392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E7392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8" o:spid="_x0000_i1037" type="#_x0000_t75" alt="Profesor" style="width:38pt;height:38pt;visibility:visible">
            <v:imagedata r:id="rId11" o:title=""/>
          </v:shape>
        </w:pict>
      </w:r>
      <w:r w:rsidR="00FF0F6A" w:rsidRPr="00824A62">
        <w:rPr>
          <w:rFonts w:ascii="Arial" w:hAnsi="Arial" w:cs="Arial"/>
          <w:b/>
          <w:bCs/>
          <w:sz w:val="24"/>
          <w:szCs w:val="24"/>
        </w:rPr>
        <w:t>Výzva pro učitele</w:t>
      </w:r>
    </w:p>
    <w:p w:rsidR="00FF0F6A" w:rsidRPr="00824A62" w:rsidRDefault="00FF0F6A" w:rsidP="002376AB">
      <w:pPr>
        <w:tabs>
          <w:tab w:val="left" w:pos="392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4A62">
        <w:rPr>
          <w:rFonts w:ascii="Arial" w:hAnsi="Arial" w:cs="Arial"/>
          <w:b/>
          <w:bCs/>
          <w:sz w:val="24"/>
          <w:szCs w:val="24"/>
        </w:rPr>
        <w:t xml:space="preserve">Pokuste </w:t>
      </w:r>
      <w:r>
        <w:rPr>
          <w:rFonts w:ascii="Arial" w:hAnsi="Arial" w:cs="Arial"/>
          <w:b/>
          <w:bCs/>
          <w:sz w:val="24"/>
          <w:szCs w:val="24"/>
        </w:rPr>
        <w:t xml:space="preserve">se </w:t>
      </w:r>
      <w:r w:rsidRPr="00824A62">
        <w:rPr>
          <w:rFonts w:ascii="Arial" w:hAnsi="Arial" w:cs="Arial"/>
          <w:b/>
          <w:bCs/>
          <w:sz w:val="24"/>
          <w:szCs w:val="24"/>
        </w:rPr>
        <w:t>vybrat si alespoň dva nové způsoby ověření kompetencí</w:t>
      </w:r>
      <w:r w:rsidRPr="00824A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824A62">
        <w:rPr>
          <w:rFonts w:ascii="Arial" w:hAnsi="Arial" w:cs="Arial"/>
          <w:sz w:val="24"/>
          <w:szCs w:val="24"/>
        </w:rPr>
        <w:t xml:space="preserve">zařaďte je do výuky, pozorujte reakce žáků. Vnímají změnu? Pomáhá jim tato změna? Pokud ne, vyberte jiné dva nové způsoby. </w:t>
      </w:r>
      <w:r w:rsidRPr="00824A62">
        <w:rPr>
          <w:rFonts w:ascii="Arial" w:hAnsi="Arial" w:cs="Arial"/>
          <w:b/>
          <w:bCs/>
          <w:sz w:val="24"/>
          <w:szCs w:val="24"/>
        </w:rPr>
        <w:t>Diskutujte se žáky, jaké způsoby ověření by uvítali. Kombinujte tyto způsoby.</w:t>
      </w:r>
    </w:p>
    <w:p w:rsidR="00FF0F6A" w:rsidRDefault="00FF0F6A" w:rsidP="003532FD">
      <w:pPr>
        <w:tabs>
          <w:tab w:val="left" w:pos="392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4A62">
        <w:rPr>
          <w:rFonts w:ascii="Arial" w:hAnsi="Arial" w:cs="Arial"/>
          <w:b/>
          <w:bCs/>
          <w:sz w:val="24"/>
          <w:szCs w:val="24"/>
        </w:rPr>
        <w:t>Po dvou až třech týdnech zhodnoťte, jak žáci na změnu reagovali.</w:t>
      </w:r>
    </w:p>
    <w:p w:rsidR="00FF0F6A" w:rsidRPr="00824A62" w:rsidRDefault="00FF0F6A" w:rsidP="003532FD">
      <w:pPr>
        <w:tabs>
          <w:tab w:val="left" w:pos="3924"/>
        </w:tabs>
        <w:jc w:val="both"/>
        <w:rPr>
          <w:rFonts w:ascii="Arial" w:hAnsi="Arial" w:cs="Arial"/>
          <w:b/>
          <w:bCs/>
          <w:sz w:val="24"/>
          <w:szCs w:val="24"/>
        </w:rPr>
        <w:sectPr w:rsidR="00FF0F6A" w:rsidRPr="00824A6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FF0F6A" w:rsidRPr="00824A62" w:rsidRDefault="00FF0F6A" w:rsidP="003532FD">
      <w:pPr>
        <w:pStyle w:val="dekodpov"/>
        <w:ind w:left="0" w:right="-11"/>
      </w:pPr>
    </w:p>
    <w:p w:rsidR="00FF0F6A" w:rsidRPr="00824A62" w:rsidRDefault="00FF0F6A" w:rsidP="003532FD">
      <w:pPr>
        <w:pStyle w:val="dekodpov"/>
        <w:ind w:left="0" w:right="-11"/>
      </w:pPr>
    </w:p>
    <w:p w:rsidR="00FF0F6A" w:rsidRPr="00824A62" w:rsidRDefault="00FF0F6A" w:rsidP="003532FD">
      <w:pPr>
        <w:pStyle w:val="dekodpov"/>
        <w:ind w:left="0" w:right="-11"/>
        <w:sectPr w:rsidR="00FF0F6A" w:rsidRPr="00824A6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E7392" w:rsidRDefault="001E7392" w:rsidP="001E7392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1E7392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8" type="#_x0000_t75" alt="Obsah obrázku kresleníPopis byl vytvořen automaticky" style="width:96pt;height:32.5pt;visibility:visible">
            <v:imagedata r:id="rId17" o:title=""/>
          </v:shape>
        </w:pict>
      </w:r>
      <w:r w:rsidR="00FF0F6A" w:rsidRPr="00824A6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Autor: </w:t>
      </w:r>
      <w:proofErr w:type="gramStart"/>
      <w:r w:rsidRPr="00190FD2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Pr="00190FD2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  <w:r>
        <w:rPr>
          <w:color w:val="000000"/>
          <w:sz w:val="27"/>
          <w:szCs w:val="27"/>
        </w:rPr>
        <w:t xml:space="preserve"> </w:t>
      </w:r>
    </w:p>
    <w:p w:rsidR="00FF0F6A" w:rsidRPr="00824A62" w:rsidRDefault="00FF0F6A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FF0F6A" w:rsidRPr="00824A6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824A6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FF0F6A" w:rsidRPr="00824A62" w:rsidRDefault="001E7392" w:rsidP="003532FD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1E7392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9" type="#_x0000_t75" style="width:5pt;height:4pt" o:bullet="t">
            <v:imagedata r:id="rId18" o:title=""/>
          </v:shape>
        </w:pict>
      </w:r>
      <w:r w:rsidRPr="001E7392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0" type="#_x0000_t75" style="width:5pt;height:4pt" o:bullet="t">
            <v:imagedata r:id="rId19" o:title=""/>
          </v:shape>
        </w:pict>
      </w:r>
      <w:r w:rsidRPr="001E7392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1" type="#_x0000_t75" style="width:13pt;height:12pt" o:bullet="t">
            <v:imagedata r:id="rId20" o:title=""/>
          </v:shape>
        </w:pict>
      </w:r>
      <w:r w:rsidRPr="001E7392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2" type="#_x0000_t75" style="width:24pt;height:24pt" o:bullet="t">
            <v:imagedata r:id="rId21" o:title=""/>
          </v:shape>
        </w:pict>
      </w:r>
      <w:bookmarkEnd w:id="1"/>
    </w:p>
    <w:sectPr w:rsidR="00FF0F6A" w:rsidRPr="00824A62" w:rsidSect="001E7392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01" w:rsidRDefault="00150001">
      <w:pPr>
        <w:spacing w:after="0" w:line="240" w:lineRule="auto"/>
      </w:pPr>
      <w:r>
        <w:separator/>
      </w:r>
    </w:p>
  </w:endnote>
  <w:endnote w:type="continuationSeparator" w:id="0">
    <w:p w:rsidR="00150001" w:rsidRDefault="0015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FF0F6A" w:rsidRPr="001B25A6">
      <w:tc>
        <w:tcPr>
          <w:tcW w:w="3485" w:type="dxa"/>
        </w:tcPr>
        <w:p w:rsidR="00FF0F6A" w:rsidRPr="001B25A6" w:rsidRDefault="00FF0F6A" w:rsidP="7DAA1868">
          <w:pPr>
            <w:pStyle w:val="Zhlav"/>
            <w:ind w:left="-115"/>
          </w:pPr>
        </w:p>
      </w:tc>
      <w:tc>
        <w:tcPr>
          <w:tcW w:w="3485" w:type="dxa"/>
        </w:tcPr>
        <w:p w:rsidR="00FF0F6A" w:rsidRPr="001B25A6" w:rsidRDefault="00FF0F6A" w:rsidP="7DAA1868">
          <w:pPr>
            <w:pStyle w:val="Zhlav"/>
            <w:jc w:val="center"/>
          </w:pPr>
        </w:p>
      </w:tc>
      <w:tc>
        <w:tcPr>
          <w:tcW w:w="3485" w:type="dxa"/>
        </w:tcPr>
        <w:p w:rsidR="00FF0F6A" w:rsidRPr="001B25A6" w:rsidRDefault="00FF0F6A" w:rsidP="7DAA1868">
          <w:pPr>
            <w:pStyle w:val="Zhlav"/>
            <w:ind w:right="-115"/>
            <w:jc w:val="right"/>
          </w:pPr>
        </w:p>
      </w:tc>
    </w:tr>
  </w:tbl>
  <w:p w:rsidR="00FF0F6A" w:rsidRDefault="00150001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01" w:rsidRDefault="00150001">
      <w:pPr>
        <w:spacing w:after="0" w:line="240" w:lineRule="auto"/>
      </w:pPr>
      <w:r>
        <w:separator/>
      </w:r>
    </w:p>
  </w:footnote>
  <w:footnote w:type="continuationSeparator" w:id="0">
    <w:p w:rsidR="00150001" w:rsidRDefault="0015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FF0F6A" w:rsidRPr="001B25A6">
      <w:tc>
        <w:tcPr>
          <w:tcW w:w="10455" w:type="dxa"/>
        </w:tcPr>
        <w:p w:rsidR="00FF0F6A" w:rsidRPr="001B25A6" w:rsidRDefault="001E7392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FF0F6A" w:rsidRDefault="00FF0F6A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2976"/>
    <w:multiLevelType w:val="hybridMultilevel"/>
    <w:tmpl w:val="7A1C06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99230E"/>
    <w:multiLevelType w:val="hybridMultilevel"/>
    <w:tmpl w:val="1D92DB0E"/>
    <w:lvl w:ilvl="0" w:tplc="04050009">
      <w:start w:val="1"/>
      <w:numFmt w:val="bullet"/>
      <w:lvlText w:val=""/>
      <w:lvlJc w:val="left"/>
      <w:pPr>
        <w:ind w:left="40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0F44"/>
    <w:rsid w:val="000656E3"/>
    <w:rsid w:val="00097660"/>
    <w:rsid w:val="00106D77"/>
    <w:rsid w:val="00111395"/>
    <w:rsid w:val="0011432B"/>
    <w:rsid w:val="00123E6F"/>
    <w:rsid w:val="00150001"/>
    <w:rsid w:val="00156C9E"/>
    <w:rsid w:val="00175E33"/>
    <w:rsid w:val="00194B7F"/>
    <w:rsid w:val="001B25A6"/>
    <w:rsid w:val="001E7392"/>
    <w:rsid w:val="002376AB"/>
    <w:rsid w:val="002C10F6"/>
    <w:rsid w:val="002C1CE2"/>
    <w:rsid w:val="00301E59"/>
    <w:rsid w:val="003236A9"/>
    <w:rsid w:val="003532FD"/>
    <w:rsid w:val="004768D6"/>
    <w:rsid w:val="0048123C"/>
    <w:rsid w:val="0051460D"/>
    <w:rsid w:val="00517ED3"/>
    <w:rsid w:val="00574C4F"/>
    <w:rsid w:val="005A3F36"/>
    <w:rsid w:val="005C798D"/>
    <w:rsid w:val="005E2369"/>
    <w:rsid w:val="0061766B"/>
    <w:rsid w:val="00643389"/>
    <w:rsid w:val="00697085"/>
    <w:rsid w:val="006D6A61"/>
    <w:rsid w:val="00750244"/>
    <w:rsid w:val="00756024"/>
    <w:rsid w:val="00777383"/>
    <w:rsid w:val="007C3D99"/>
    <w:rsid w:val="007D2437"/>
    <w:rsid w:val="00824A62"/>
    <w:rsid w:val="008311C7"/>
    <w:rsid w:val="00837D99"/>
    <w:rsid w:val="008456A5"/>
    <w:rsid w:val="00851E21"/>
    <w:rsid w:val="008B220C"/>
    <w:rsid w:val="009D05FB"/>
    <w:rsid w:val="00A57966"/>
    <w:rsid w:val="00A73CC6"/>
    <w:rsid w:val="00A81665"/>
    <w:rsid w:val="00AD1C92"/>
    <w:rsid w:val="00B16A1A"/>
    <w:rsid w:val="00B31DAF"/>
    <w:rsid w:val="00BD1B3A"/>
    <w:rsid w:val="00C102BA"/>
    <w:rsid w:val="00C57181"/>
    <w:rsid w:val="00CE28A6"/>
    <w:rsid w:val="00D2491F"/>
    <w:rsid w:val="00D334AC"/>
    <w:rsid w:val="00D34C52"/>
    <w:rsid w:val="00D57EBD"/>
    <w:rsid w:val="00D85463"/>
    <w:rsid w:val="00DB4536"/>
    <w:rsid w:val="00DC0C53"/>
    <w:rsid w:val="00E0332A"/>
    <w:rsid w:val="00E4421D"/>
    <w:rsid w:val="00E77B64"/>
    <w:rsid w:val="00EA1D71"/>
    <w:rsid w:val="00EA3EF5"/>
    <w:rsid w:val="00ED3DDC"/>
    <w:rsid w:val="00EE3316"/>
    <w:rsid w:val="00F15E39"/>
    <w:rsid w:val="00F15F6B"/>
    <w:rsid w:val="00F2067A"/>
    <w:rsid w:val="00F22812"/>
    <w:rsid w:val="00F43A3D"/>
    <w:rsid w:val="00F85843"/>
    <w:rsid w:val="00F92BEE"/>
    <w:rsid w:val="00FA405E"/>
    <w:rsid w:val="00FC2F35"/>
    <w:rsid w:val="00FF0F6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9936B8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E3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BD1B3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175E33"/>
  </w:style>
  <w:style w:type="paragraph" w:styleId="Zhlav">
    <w:name w:val="header"/>
    <w:basedOn w:val="Normln"/>
    <w:link w:val="ZhlavChar"/>
    <w:uiPriority w:val="99"/>
    <w:rsid w:val="0017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175E33"/>
  </w:style>
  <w:style w:type="paragraph" w:styleId="Zpat">
    <w:name w:val="footer"/>
    <w:basedOn w:val="Normln"/>
    <w:link w:val="ZpatChar"/>
    <w:uiPriority w:val="99"/>
    <w:rsid w:val="0017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24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uiPriority w:val="99"/>
    <w:semiHidden/>
    <w:unhideWhenUsed/>
    <w:rsid w:val="001E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60-jak-resit-problemy-ve-skole-o-pisemkach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1278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efektivně ověřovat znalosti žáků </dc:title>
  <dc:subject/>
  <dc:creator>Jan Johanovský</dc:creator>
  <cp:keywords/>
  <dc:description/>
  <cp:lastModifiedBy>Konečná Dominika</cp:lastModifiedBy>
  <cp:revision>7</cp:revision>
  <cp:lastPrinted>2021-07-23T08:26:00Z</cp:lastPrinted>
  <dcterms:created xsi:type="dcterms:W3CDTF">2024-08-22T14:55:00Z</dcterms:created>
  <dcterms:modified xsi:type="dcterms:W3CDTF">2024-08-23T11:11:00Z</dcterms:modified>
</cp:coreProperties>
</file>