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F15D63D" w:rsidR="00FA405E" w:rsidRDefault="00157E4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Ledn</w:t>
      </w:r>
      <w:r w:rsidR="002D13A8">
        <w:t xml:space="preserve">ové </w:t>
      </w:r>
      <w:r w:rsidR="00724FE1">
        <w:t>psaní s/z, -s-/-z-</w:t>
      </w:r>
      <w:r w:rsidR="00D049FE">
        <w:t xml:space="preserve"> 2024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049FE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5863E35C" w14:textId="49A551AA" w:rsidR="00407BD4" w:rsidRPr="00407BD4" w:rsidRDefault="00407BD4" w:rsidP="00407BD4">
      <w:pPr>
        <w:pStyle w:val="Popispracovnholistu"/>
        <w:spacing w:line="360" w:lineRule="auto"/>
        <w:ind w:right="414"/>
        <w:rPr>
          <w:sz w:val="24"/>
        </w:rPr>
      </w:pPr>
      <w:r w:rsidRPr="00407BD4">
        <w:rPr>
          <w:sz w:val="24"/>
        </w:rPr>
        <w:t xml:space="preserve">Země Evropské unie a europoslanci se </w:t>
      </w:r>
      <w:r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>ho</w:t>
      </w:r>
      <w:r w:rsidR="00E15603">
        <w:rPr>
          <w:sz w:val="24"/>
        </w:rPr>
        <w:t>d</w:t>
      </w:r>
      <w:r w:rsidRPr="00407BD4">
        <w:rPr>
          <w:sz w:val="24"/>
        </w:rPr>
        <w:t xml:space="preserve">li na nové emisní normě, oznámil Evropský parlament. Poprvé zavádí limity pro emise 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 xml:space="preserve"> pneumatik a brzd. Celkově už však emisní limity nejsou tak přísné jako v původním návrhu. Rovněž se podařilo dojednat delší časový rámec zavedení normy, automobilky tedy budou mít více času připravit se na nová pravidla. Limity se zavádějí kvůli tomu, že 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 xml:space="preserve">plodiny 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 xml:space="preserve"> aut 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>působují velké množství úmrtí a nemocí a také výrazně při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 xml:space="preserve">pívají ke 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>měně klimatu.</w:t>
      </w:r>
      <w:r>
        <w:rPr>
          <w:sz w:val="24"/>
        </w:rPr>
        <w:t xml:space="preserve"> </w:t>
      </w:r>
      <w:r w:rsidR="00157E48" w:rsidRPr="004072A8">
        <w:rPr>
          <w:sz w:val="24"/>
          <w:shd w:val="clear" w:color="auto" w:fill="FFFF00"/>
        </w:rPr>
        <w:t>___</w:t>
      </w:r>
      <w:r w:rsidRPr="00407BD4">
        <w:rPr>
          <w:sz w:val="24"/>
        </w:rPr>
        <w:t xml:space="preserve"> konečné verze předpisu vyplývá, že emisní limity výfukových plynů zůstanou na úrovni, kterou obsahuje platná emisní norma Euro 6</w:t>
      </w:r>
      <w:r>
        <w:rPr>
          <w:sz w:val="24"/>
        </w:rPr>
        <w:t>.</w:t>
      </w:r>
    </w:p>
    <w:p w14:paraId="44A8427B" w14:textId="46D3B5CE" w:rsidR="00E15603" w:rsidRDefault="00E15603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E15603">
        <w:rPr>
          <w:sz w:val="24"/>
        </w:rPr>
        <w:t xml:space="preserve">Platnost emisního nařízení Euro 7 měla podle původního návrhu Evropské komise přijít u osobních automobilů už v polovině roku 2025, pro nákladní vozidla o dva roky později. To řada unijních zemí považovala za nereálné. Automobilky si rovněž </w:t>
      </w:r>
      <w:r w:rsidR="00157E48" w:rsidRPr="004072A8">
        <w:rPr>
          <w:sz w:val="24"/>
          <w:shd w:val="clear" w:color="auto" w:fill="FFFF00"/>
        </w:rPr>
        <w:t>___</w:t>
      </w:r>
      <w:r w:rsidRPr="00E15603">
        <w:rPr>
          <w:sz w:val="24"/>
        </w:rPr>
        <w:t>těžovaly, že nebudou mít na přípravu změn dostatek času. Nyní se tak počítá se zavedením opatření 2,5 roku od v</w:t>
      </w:r>
      <w:r w:rsidR="00157E48" w:rsidRPr="004072A8">
        <w:rPr>
          <w:sz w:val="24"/>
          <w:shd w:val="clear" w:color="auto" w:fill="FFFF00"/>
        </w:rPr>
        <w:t>___</w:t>
      </w:r>
      <w:r w:rsidRPr="00E15603">
        <w:rPr>
          <w:sz w:val="24"/>
        </w:rPr>
        <w:t xml:space="preserve">tupu normy v platnost u nových modelů osobních vozidel a 3,5 roku u těch </w:t>
      </w:r>
      <w:r w:rsidR="00157E48" w:rsidRPr="004072A8">
        <w:rPr>
          <w:sz w:val="24"/>
          <w:shd w:val="clear" w:color="auto" w:fill="FFFF00"/>
        </w:rPr>
        <w:t>___</w:t>
      </w:r>
      <w:r w:rsidRPr="00E15603">
        <w:rPr>
          <w:sz w:val="24"/>
        </w:rPr>
        <w:t>távajících.</w:t>
      </w:r>
      <w:r w:rsidRPr="00347296">
        <w:rPr>
          <w:i/>
          <w:iCs/>
          <w:sz w:val="18"/>
          <w:szCs w:val="18"/>
        </w:rPr>
        <w:t xml:space="preserve"> </w:t>
      </w:r>
    </w:p>
    <w:p w14:paraId="7A4D57A7" w14:textId="6729560D" w:rsidR="00E15603" w:rsidRDefault="00E15603" w:rsidP="00347296">
      <w:pPr>
        <w:pStyle w:val="Popispracovnholistu"/>
        <w:spacing w:line="360" w:lineRule="auto"/>
        <w:ind w:right="414"/>
        <w:jc w:val="left"/>
        <w:rPr>
          <w:sz w:val="24"/>
        </w:rPr>
      </w:pPr>
      <w:r w:rsidRPr="00E15603">
        <w:rPr>
          <w:sz w:val="24"/>
        </w:rPr>
        <w:t xml:space="preserve">„Pokud jde o </w:t>
      </w:r>
      <w:r w:rsidR="00157E48" w:rsidRPr="004072A8">
        <w:rPr>
          <w:sz w:val="24"/>
          <w:shd w:val="clear" w:color="auto" w:fill="FFFF00"/>
        </w:rPr>
        <w:t>___</w:t>
      </w:r>
      <w:r w:rsidRPr="00E15603">
        <w:rPr>
          <w:sz w:val="24"/>
        </w:rPr>
        <w:t xml:space="preserve">palovací motory, tam se v rovině emisí zásadně nic měnit nebude oproti Euru 6. </w:t>
      </w:r>
      <w:r w:rsidR="00157E48" w:rsidRPr="004072A8">
        <w:rPr>
          <w:sz w:val="24"/>
          <w:shd w:val="clear" w:color="auto" w:fill="FFFF00"/>
        </w:rPr>
        <w:t>___</w:t>
      </w:r>
      <w:r w:rsidRPr="00E15603">
        <w:rPr>
          <w:sz w:val="24"/>
        </w:rPr>
        <w:t xml:space="preserve"> jednou malou výjimkou, a tou je filtr pevných částic. Ten </w:t>
      </w:r>
      <w:r w:rsidR="00157E48" w:rsidRPr="004072A8">
        <w:rPr>
          <w:sz w:val="24"/>
          <w:shd w:val="clear" w:color="auto" w:fill="FFFF00"/>
        </w:rPr>
        <w:t>___</w:t>
      </w:r>
      <w:r w:rsidRPr="00E15603">
        <w:rPr>
          <w:sz w:val="24"/>
        </w:rPr>
        <w:t xml:space="preserve">tojí deset eur, tedy 250 korun, což není drama,“ popsal </w:t>
      </w:r>
      <w:r>
        <w:rPr>
          <w:sz w:val="24"/>
        </w:rPr>
        <w:t xml:space="preserve">český </w:t>
      </w:r>
      <w:r w:rsidR="00157E48">
        <w:rPr>
          <w:sz w:val="24"/>
        </w:rPr>
        <w:t>politik</w:t>
      </w:r>
      <w:r w:rsidRPr="00E15603">
        <w:rPr>
          <w:sz w:val="24"/>
        </w:rPr>
        <w:t xml:space="preserve"> výsledek dosaženého kompromisu ohledně osobních a užitkových vozů.</w:t>
      </w:r>
    </w:p>
    <w:p w14:paraId="5B0320C6" w14:textId="6DD7DFE7" w:rsidR="00347296" w:rsidRPr="00347296" w:rsidRDefault="00E15603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 xml:space="preserve"> </w:t>
      </w:r>
      <w:r w:rsidR="00347296" w:rsidRPr="00347296">
        <w:rPr>
          <w:i/>
          <w:iCs/>
          <w:sz w:val="18"/>
          <w:szCs w:val="18"/>
        </w:rPr>
        <w:t>(</w:t>
      </w:r>
      <w:r w:rsidRPr="00E15603">
        <w:rPr>
          <w:i/>
          <w:iCs/>
          <w:sz w:val="18"/>
          <w:szCs w:val="18"/>
        </w:rPr>
        <w:t>https://ct24.ceskatelevize.cz/clanek/svet/evropska-unie-se-dohodla-na-nove-emisni-norme-344286</w:t>
      </w:r>
      <w:r w:rsidR="00234CC8">
        <w:rPr>
          <w:i/>
          <w:iCs/>
          <w:sz w:val="18"/>
          <w:szCs w:val="18"/>
        </w:rPr>
        <w:t xml:space="preserve">, </w:t>
      </w:r>
      <w:r w:rsidR="00347296" w:rsidRPr="00347296">
        <w:rPr>
          <w:i/>
          <w:iCs/>
          <w:sz w:val="18"/>
          <w:szCs w:val="18"/>
        </w:rPr>
        <w:t>kráceno a upraveno)</w:t>
      </w: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4136DFFD" w14:textId="14BD38FA" w:rsidR="00157E48" w:rsidRPr="00407BD4" w:rsidRDefault="00157E48" w:rsidP="00157E48">
      <w:pPr>
        <w:pStyle w:val="Popispracovnholistu"/>
        <w:spacing w:line="360" w:lineRule="auto"/>
        <w:ind w:right="414"/>
        <w:rPr>
          <w:sz w:val="24"/>
        </w:rPr>
      </w:pPr>
      <w:r w:rsidRPr="00407BD4">
        <w:rPr>
          <w:sz w:val="24"/>
        </w:rPr>
        <w:t xml:space="preserve">Země Evropské unie a europoslanci se </w:t>
      </w:r>
      <w:r>
        <w:rPr>
          <w:sz w:val="24"/>
        </w:rPr>
        <w:t>s</w:t>
      </w:r>
      <w:r w:rsidRPr="00407BD4">
        <w:rPr>
          <w:sz w:val="24"/>
        </w:rPr>
        <w:t>ho</w:t>
      </w:r>
      <w:r>
        <w:rPr>
          <w:sz w:val="24"/>
        </w:rPr>
        <w:t>d</w:t>
      </w:r>
      <w:r w:rsidRPr="00407BD4">
        <w:rPr>
          <w:sz w:val="24"/>
        </w:rPr>
        <w:t xml:space="preserve">li na nové emisní normě, oznámil Evropský parlament. Poprvé zavádí limity pro emise </w:t>
      </w:r>
      <w:r>
        <w:rPr>
          <w:sz w:val="24"/>
        </w:rPr>
        <w:t>z</w:t>
      </w:r>
      <w:r w:rsidRPr="00407BD4">
        <w:rPr>
          <w:sz w:val="24"/>
        </w:rPr>
        <w:t xml:space="preserve"> pneumatik a brzd. Celkově už však emisní limity nejsou tak přísné jako v původním návrhu. Rovněž se podařilo dojednat delší časový rámec zavedení normy, automobilky tedy budou mít více času připravit se na nová pravidla. Limity se zavádějí kvůli tomu, že </w:t>
      </w:r>
      <w:r>
        <w:rPr>
          <w:sz w:val="24"/>
        </w:rPr>
        <w:t>z</w:t>
      </w:r>
      <w:r w:rsidRPr="00407BD4">
        <w:rPr>
          <w:sz w:val="24"/>
        </w:rPr>
        <w:t xml:space="preserve">plodiny </w:t>
      </w:r>
      <w:r>
        <w:rPr>
          <w:sz w:val="24"/>
        </w:rPr>
        <w:t>z</w:t>
      </w:r>
      <w:r w:rsidRPr="00407BD4">
        <w:rPr>
          <w:sz w:val="24"/>
        </w:rPr>
        <w:t xml:space="preserve"> aut </w:t>
      </w:r>
      <w:r>
        <w:rPr>
          <w:sz w:val="24"/>
        </w:rPr>
        <w:t>z</w:t>
      </w:r>
      <w:r w:rsidRPr="00407BD4">
        <w:rPr>
          <w:sz w:val="24"/>
        </w:rPr>
        <w:t>působují velké množství úmrtí a nemocí a také výrazně při</w:t>
      </w:r>
      <w:r>
        <w:rPr>
          <w:sz w:val="24"/>
        </w:rPr>
        <w:t>s</w:t>
      </w:r>
      <w:r w:rsidRPr="00407BD4">
        <w:rPr>
          <w:sz w:val="24"/>
        </w:rPr>
        <w:t xml:space="preserve">pívají ke </w:t>
      </w:r>
      <w:r>
        <w:rPr>
          <w:sz w:val="24"/>
        </w:rPr>
        <w:t>z</w:t>
      </w:r>
      <w:r w:rsidRPr="00407BD4">
        <w:rPr>
          <w:sz w:val="24"/>
        </w:rPr>
        <w:t>měně klimatu.</w:t>
      </w:r>
      <w:r>
        <w:rPr>
          <w:sz w:val="24"/>
        </w:rPr>
        <w:t xml:space="preserve"> Z</w:t>
      </w:r>
      <w:r w:rsidRPr="00407BD4">
        <w:rPr>
          <w:sz w:val="24"/>
        </w:rPr>
        <w:t xml:space="preserve"> konečné verze předpisu vyplývá, že emisní limity výfukových plynů zůstanou na úrovni, kterou obsahuje platná emisní norma Euro 6</w:t>
      </w:r>
      <w:r>
        <w:rPr>
          <w:sz w:val="24"/>
        </w:rPr>
        <w:t>.</w:t>
      </w:r>
    </w:p>
    <w:p w14:paraId="713BBE0E" w14:textId="5249DC23" w:rsidR="00157E48" w:rsidRDefault="00157E48" w:rsidP="00157E48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E15603">
        <w:rPr>
          <w:sz w:val="24"/>
        </w:rPr>
        <w:t xml:space="preserve">Platnost emisního nařízení Euro 7 měla podle původního návrhu Evropské komise přijít u osobních automobilů už v polovině roku 2025, pro nákladní vozidla o dva roky později. To řada unijních zemí považovala za nereálné. Automobilky si rovněž </w:t>
      </w:r>
      <w:r>
        <w:rPr>
          <w:sz w:val="24"/>
        </w:rPr>
        <w:t>s</w:t>
      </w:r>
      <w:r w:rsidRPr="00E15603">
        <w:rPr>
          <w:sz w:val="24"/>
        </w:rPr>
        <w:t>těžovaly, že nebudou mít na přípravu změn dostatek času. Nyní se tak počítá se zavedením opatření 2,5 roku od v</w:t>
      </w:r>
      <w:r>
        <w:rPr>
          <w:sz w:val="24"/>
        </w:rPr>
        <w:t>s</w:t>
      </w:r>
      <w:r w:rsidRPr="00E15603">
        <w:rPr>
          <w:sz w:val="24"/>
        </w:rPr>
        <w:t xml:space="preserve">tupu normy v platnost u nových modelů osobních vozidel a 3,5 roku u těch </w:t>
      </w:r>
      <w:r>
        <w:rPr>
          <w:sz w:val="24"/>
        </w:rPr>
        <w:t>s</w:t>
      </w:r>
      <w:r w:rsidRPr="00E15603">
        <w:rPr>
          <w:sz w:val="24"/>
        </w:rPr>
        <w:t>távajících.</w:t>
      </w:r>
      <w:r w:rsidRPr="00347296">
        <w:rPr>
          <w:i/>
          <w:iCs/>
          <w:sz w:val="18"/>
          <w:szCs w:val="18"/>
        </w:rPr>
        <w:t xml:space="preserve"> </w:t>
      </w:r>
    </w:p>
    <w:p w14:paraId="1BF7146D" w14:textId="6D77B69E" w:rsidR="00157E48" w:rsidRDefault="00157E48" w:rsidP="00157E48">
      <w:pPr>
        <w:pStyle w:val="Popispracovnholistu"/>
        <w:spacing w:line="360" w:lineRule="auto"/>
        <w:ind w:right="414"/>
        <w:jc w:val="left"/>
        <w:rPr>
          <w:sz w:val="24"/>
        </w:rPr>
      </w:pPr>
      <w:r w:rsidRPr="00E15603">
        <w:rPr>
          <w:sz w:val="24"/>
        </w:rPr>
        <w:t xml:space="preserve">„Pokud jde o </w:t>
      </w:r>
      <w:r>
        <w:rPr>
          <w:sz w:val="24"/>
        </w:rPr>
        <w:t>s</w:t>
      </w:r>
      <w:r w:rsidRPr="00E15603">
        <w:rPr>
          <w:sz w:val="24"/>
        </w:rPr>
        <w:t xml:space="preserve">palovací motory, tam se v rovině emisí zásadně nic měnit nebude oproti Euru 6. </w:t>
      </w:r>
      <w:r>
        <w:rPr>
          <w:sz w:val="24"/>
        </w:rPr>
        <w:t>S</w:t>
      </w:r>
      <w:r w:rsidRPr="00E15603">
        <w:rPr>
          <w:sz w:val="24"/>
        </w:rPr>
        <w:t xml:space="preserve"> jednou malou výjimkou, a tou je filtr pevných částic. Ten </w:t>
      </w:r>
      <w:r>
        <w:rPr>
          <w:sz w:val="24"/>
        </w:rPr>
        <w:t>s</w:t>
      </w:r>
      <w:r w:rsidRPr="00E15603">
        <w:rPr>
          <w:sz w:val="24"/>
        </w:rPr>
        <w:t xml:space="preserve">tojí deset eur, tedy 250 korun, což není drama,“ popsal </w:t>
      </w:r>
      <w:r>
        <w:rPr>
          <w:sz w:val="24"/>
        </w:rPr>
        <w:t>český politik</w:t>
      </w:r>
      <w:r w:rsidRPr="00E15603">
        <w:rPr>
          <w:sz w:val="24"/>
        </w:rPr>
        <w:t xml:space="preserve"> výsledek dosaženého kompromisu ohledně osobních a užitkových vozů.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4A27"/>
    <w:rsid w:val="000A308A"/>
    <w:rsid w:val="000C1E71"/>
    <w:rsid w:val="00106D77"/>
    <w:rsid w:val="0011432B"/>
    <w:rsid w:val="00135745"/>
    <w:rsid w:val="00145BE7"/>
    <w:rsid w:val="00157E48"/>
    <w:rsid w:val="00194B7F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07BD4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49FE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15603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4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3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76</cp:revision>
  <cp:lastPrinted>2023-11-26T20:19:00Z</cp:lastPrinted>
  <dcterms:created xsi:type="dcterms:W3CDTF">2021-08-03T09:29:00Z</dcterms:created>
  <dcterms:modified xsi:type="dcterms:W3CDTF">2023-12-19T11:05:00Z</dcterms:modified>
</cp:coreProperties>
</file>