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5AE78620" w:rsidR="00FA405E" w:rsidRDefault="00B141D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</w:t>
      </w:r>
      <w:r w:rsidR="00E352E9">
        <w:t>nov</w:t>
      </w:r>
      <w:r w:rsidR="00AC4BE0">
        <w:t xml:space="preserve">é </w:t>
      </w:r>
      <w:r w:rsidR="008A1292">
        <w:t>psaní velkých písmen</w:t>
      </w:r>
      <w:r w:rsidR="00B7611A">
        <w:t xml:space="preserve"> 2024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</w:t>
      </w:r>
      <w:proofErr w:type="gramStart"/>
      <w:r w:rsidR="0074462E">
        <w:rPr>
          <w:sz w:val="24"/>
        </w:rPr>
        <w:t>patří</w:t>
      </w:r>
      <w:proofErr w:type="gramEnd"/>
      <w:r w:rsidR="0074462E">
        <w:rPr>
          <w:sz w:val="24"/>
        </w:rPr>
        <w:t xml:space="preserve">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30134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99BC06F" w14:textId="1BF69A10" w:rsidR="005D2D0B" w:rsidRPr="008F0378" w:rsidRDefault="005D2D0B" w:rsidP="005D2D0B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Vyberte správná písmena:</w:t>
      </w:r>
    </w:p>
    <w:p w14:paraId="26C3B579" w14:textId="4399FF62" w:rsidR="00BA5598" w:rsidRDefault="00DC3EE6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10. červen 1348 se tradičně uvádí jako den zahájení stavby hradu, kterého se </w:t>
      </w:r>
      <w:r w:rsidR="00920961">
        <w:rPr>
          <w:sz w:val="24"/>
        </w:rPr>
        <w:t xml:space="preserve">údajně </w:t>
      </w:r>
      <w:r>
        <w:rPr>
          <w:sz w:val="24"/>
        </w:rPr>
        <w:t xml:space="preserve">vedle jeho zakladatele, </w:t>
      </w:r>
      <w:r w:rsidRPr="00D55ED4">
        <w:rPr>
          <w:sz w:val="24"/>
          <w:highlight w:val="yellow"/>
        </w:rPr>
        <w:t>ř</w:t>
      </w:r>
      <w:r w:rsidR="00D55ED4" w:rsidRPr="00D55ED4">
        <w:rPr>
          <w:sz w:val="24"/>
          <w:highlight w:val="yellow"/>
        </w:rPr>
        <w:t>/Ř</w:t>
      </w:r>
      <w:r>
        <w:rPr>
          <w:sz w:val="24"/>
        </w:rPr>
        <w:t xml:space="preserve">ímského a </w:t>
      </w:r>
      <w:r w:rsidRPr="00D55ED4">
        <w:rPr>
          <w:sz w:val="24"/>
          <w:highlight w:val="yellow"/>
        </w:rPr>
        <w:t>č</w:t>
      </w:r>
      <w:r w:rsidR="00D55ED4" w:rsidRPr="00D55ED4">
        <w:rPr>
          <w:sz w:val="24"/>
          <w:highlight w:val="yellow"/>
        </w:rPr>
        <w:t>/Č</w:t>
      </w:r>
      <w:r>
        <w:rPr>
          <w:sz w:val="24"/>
        </w:rPr>
        <w:t xml:space="preserve">eského krále Karla IV., zúčastnil také tehdejší </w:t>
      </w:r>
      <w:r w:rsidRPr="00D55ED4">
        <w:rPr>
          <w:sz w:val="24"/>
          <w:highlight w:val="yellow"/>
        </w:rPr>
        <w:t>p</w:t>
      </w:r>
      <w:r w:rsidR="00D55ED4" w:rsidRPr="00D55ED4">
        <w:rPr>
          <w:sz w:val="24"/>
          <w:highlight w:val="yellow"/>
        </w:rPr>
        <w:t>/P</w:t>
      </w:r>
      <w:r>
        <w:rPr>
          <w:sz w:val="24"/>
        </w:rPr>
        <w:t xml:space="preserve">ražský </w:t>
      </w:r>
      <w:r w:rsidRPr="00D55ED4">
        <w:rPr>
          <w:sz w:val="24"/>
          <w:highlight w:val="yellow"/>
        </w:rPr>
        <w:t>a</w:t>
      </w:r>
      <w:r w:rsidR="00D55ED4" w:rsidRPr="00D55ED4">
        <w:rPr>
          <w:sz w:val="24"/>
          <w:highlight w:val="yellow"/>
        </w:rPr>
        <w:t>/A</w:t>
      </w:r>
      <w:r>
        <w:rPr>
          <w:sz w:val="24"/>
        </w:rPr>
        <w:t>rcibiskup Arnošt z</w:t>
      </w:r>
      <w:r w:rsidR="00D55ED4">
        <w:rPr>
          <w:sz w:val="24"/>
        </w:rPr>
        <w:t> </w:t>
      </w:r>
      <w:r w:rsidR="00D55ED4" w:rsidRPr="00D55ED4">
        <w:rPr>
          <w:sz w:val="24"/>
          <w:highlight w:val="yellow"/>
        </w:rPr>
        <w:t>p/</w:t>
      </w:r>
      <w:r w:rsidRPr="00D55ED4">
        <w:rPr>
          <w:sz w:val="24"/>
          <w:highlight w:val="yellow"/>
        </w:rPr>
        <w:t>P</w:t>
      </w:r>
      <w:r>
        <w:rPr>
          <w:sz w:val="24"/>
        </w:rPr>
        <w:t xml:space="preserve">ardubic. Tuto tradici založil svou kronikou Václav </w:t>
      </w:r>
      <w:r w:rsidR="00D55ED4" w:rsidRPr="00D55ED4">
        <w:rPr>
          <w:sz w:val="24"/>
          <w:highlight w:val="yellow"/>
        </w:rPr>
        <w:t>h/</w:t>
      </w:r>
      <w:r w:rsidRPr="00D55ED4">
        <w:rPr>
          <w:sz w:val="24"/>
          <w:highlight w:val="yellow"/>
        </w:rPr>
        <w:t>H</w:t>
      </w:r>
      <w:r>
        <w:rPr>
          <w:sz w:val="24"/>
        </w:rPr>
        <w:t>ájek z</w:t>
      </w:r>
      <w:r w:rsidR="00D55ED4">
        <w:rPr>
          <w:sz w:val="24"/>
        </w:rPr>
        <w:t> </w:t>
      </w:r>
      <w:r w:rsidR="00D55ED4" w:rsidRPr="00D55ED4">
        <w:rPr>
          <w:sz w:val="24"/>
          <w:highlight w:val="yellow"/>
        </w:rPr>
        <w:t>l/</w:t>
      </w:r>
      <w:r w:rsidRPr="00D55ED4">
        <w:rPr>
          <w:sz w:val="24"/>
          <w:highlight w:val="yellow"/>
        </w:rPr>
        <w:t>L</w:t>
      </w:r>
      <w:r>
        <w:rPr>
          <w:sz w:val="24"/>
        </w:rPr>
        <w:t xml:space="preserve">ibočan, jehož údaje nejen o založení hradu, nazvaného </w:t>
      </w:r>
      <w:r w:rsidRPr="00D55ED4">
        <w:rPr>
          <w:sz w:val="24"/>
          <w:highlight w:val="yellow"/>
        </w:rPr>
        <w:t>n</w:t>
      </w:r>
      <w:r w:rsidR="00D55ED4" w:rsidRPr="00D55ED4">
        <w:rPr>
          <w:sz w:val="24"/>
          <w:highlight w:val="yellow"/>
        </w:rPr>
        <w:t>/N</w:t>
      </w:r>
      <w:r>
        <w:rPr>
          <w:sz w:val="24"/>
        </w:rPr>
        <w:t xml:space="preserve">ěmecky jako </w:t>
      </w:r>
      <w:proofErr w:type="spellStart"/>
      <w:r>
        <w:rPr>
          <w:sz w:val="24"/>
        </w:rPr>
        <w:t>Karls-stein</w:t>
      </w:r>
      <w:proofErr w:type="spellEnd"/>
      <w:r>
        <w:rPr>
          <w:sz w:val="24"/>
        </w:rPr>
        <w:t>, v</w:t>
      </w:r>
      <w:r w:rsidR="00D55ED4">
        <w:rPr>
          <w:sz w:val="24"/>
        </w:rPr>
        <w:t> </w:t>
      </w:r>
      <w:r w:rsidRPr="00D55ED4">
        <w:rPr>
          <w:sz w:val="24"/>
          <w:highlight w:val="yellow"/>
        </w:rPr>
        <w:t>č</w:t>
      </w:r>
      <w:r w:rsidR="00D55ED4" w:rsidRPr="00D55ED4">
        <w:rPr>
          <w:sz w:val="24"/>
          <w:highlight w:val="yellow"/>
        </w:rPr>
        <w:t>/Č</w:t>
      </w:r>
      <w:r>
        <w:rPr>
          <w:sz w:val="24"/>
        </w:rPr>
        <w:t xml:space="preserve">eštině </w:t>
      </w:r>
      <w:r w:rsidR="00D55ED4" w:rsidRPr="00D55ED4">
        <w:rPr>
          <w:sz w:val="24"/>
          <w:highlight w:val="yellow"/>
        </w:rPr>
        <w:t>k/</w:t>
      </w:r>
      <w:r w:rsidRPr="00D55ED4">
        <w:rPr>
          <w:sz w:val="24"/>
          <w:highlight w:val="yellow"/>
        </w:rPr>
        <w:t>K</w:t>
      </w:r>
      <w:r>
        <w:rPr>
          <w:sz w:val="24"/>
        </w:rPr>
        <w:t xml:space="preserve">arlův skalní hrad nebo prostě </w:t>
      </w:r>
      <w:r w:rsidR="00D55ED4" w:rsidRPr="00D55ED4">
        <w:rPr>
          <w:sz w:val="24"/>
          <w:highlight w:val="yellow"/>
        </w:rPr>
        <w:t>k/</w:t>
      </w:r>
      <w:r w:rsidRPr="00D55ED4">
        <w:rPr>
          <w:sz w:val="24"/>
          <w:highlight w:val="yellow"/>
        </w:rPr>
        <w:t>K</w:t>
      </w:r>
      <w:r>
        <w:rPr>
          <w:sz w:val="24"/>
        </w:rPr>
        <w:t xml:space="preserve">arlův kámen, tedy Karlštejn, byly historicky nespolehlivé. </w:t>
      </w:r>
      <w:r w:rsidR="00920961">
        <w:rPr>
          <w:sz w:val="24"/>
        </w:rPr>
        <w:t xml:space="preserve">Stačí vzpomenout, že kronikář </w:t>
      </w:r>
      <w:r w:rsidR="00D55ED4" w:rsidRPr="00D55ED4">
        <w:rPr>
          <w:sz w:val="24"/>
          <w:highlight w:val="yellow"/>
        </w:rPr>
        <w:t>h/</w:t>
      </w:r>
      <w:r w:rsidR="00920961" w:rsidRPr="00D55ED4">
        <w:rPr>
          <w:sz w:val="24"/>
          <w:highlight w:val="yellow"/>
        </w:rPr>
        <w:t>H</w:t>
      </w:r>
      <w:r w:rsidR="00920961">
        <w:rPr>
          <w:sz w:val="24"/>
        </w:rPr>
        <w:t xml:space="preserve">ájek „věděl“ přesně, kdy přišel </w:t>
      </w:r>
      <w:r w:rsidR="00920961" w:rsidRPr="00D55ED4">
        <w:rPr>
          <w:sz w:val="24"/>
          <w:highlight w:val="yellow"/>
        </w:rPr>
        <w:t>p</w:t>
      </w:r>
      <w:r w:rsidR="00D55ED4" w:rsidRPr="00D55ED4">
        <w:rPr>
          <w:sz w:val="24"/>
          <w:highlight w:val="yellow"/>
        </w:rPr>
        <w:t>/P</w:t>
      </w:r>
      <w:r w:rsidR="00920961">
        <w:rPr>
          <w:sz w:val="24"/>
        </w:rPr>
        <w:t xml:space="preserve">raotec Čech na Říp. </w:t>
      </w:r>
      <w:r>
        <w:rPr>
          <w:sz w:val="24"/>
        </w:rPr>
        <w:t xml:space="preserve">Ani </w:t>
      </w:r>
      <w:r w:rsidR="00301348">
        <w:rPr>
          <w:sz w:val="24"/>
        </w:rPr>
        <w:t xml:space="preserve">Karel IV., ani </w:t>
      </w:r>
      <w:r w:rsidR="00301348" w:rsidRPr="00301348">
        <w:rPr>
          <w:sz w:val="24"/>
          <w:highlight w:val="yellow"/>
        </w:rPr>
        <w:t>a/A</w:t>
      </w:r>
      <w:r w:rsidR="00301348">
        <w:rPr>
          <w:sz w:val="24"/>
        </w:rPr>
        <w:t xml:space="preserve">rcibiskup </w:t>
      </w:r>
      <w:r>
        <w:rPr>
          <w:sz w:val="24"/>
        </w:rPr>
        <w:t>totiž onoho dne nepobýval</w:t>
      </w:r>
      <w:r w:rsidR="00301348">
        <w:rPr>
          <w:sz w:val="24"/>
        </w:rPr>
        <w:t>i</w:t>
      </w:r>
      <w:r>
        <w:rPr>
          <w:sz w:val="24"/>
        </w:rPr>
        <w:t xml:space="preserve"> v</w:t>
      </w:r>
      <w:r w:rsidR="003E00CC">
        <w:rPr>
          <w:sz w:val="24"/>
        </w:rPr>
        <w:t> </w:t>
      </w:r>
      <w:r>
        <w:rPr>
          <w:sz w:val="24"/>
        </w:rPr>
        <w:t>Čec</w:t>
      </w:r>
      <w:r w:rsidR="003E00CC">
        <w:rPr>
          <w:sz w:val="24"/>
        </w:rPr>
        <w:t xml:space="preserve">hách. Tradičně se také uvádí, že hrad byl postaven jako místo k uložení </w:t>
      </w:r>
      <w:r w:rsidR="003E00CC" w:rsidRPr="00D55ED4">
        <w:rPr>
          <w:sz w:val="24"/>
          <w:highlight w:val="yellow"/>
        </w:rPr>
        <w:t>k</w:t>
      </w:r>
      <w:r w:rsidR="00D55ED4" w:rsidRPr="00D55ED4">
        <w:rPr>
          <w:sz w:val="24"/>
          <w:highlight w:val="yellow"/>
        </w:rPr>
        <w:t>/K</w:t>
      </w:r>
      <w:r w:rsidR="003E00CC">
        <w:rPr>
          <w:sz w:val="24"/>
        </w:rPr>
        <w:t xml:space="preserve">orunovačních klenotů </w:t>
      </w:r>
      <w:r w:rsidR="00D55ED4" w:rsidRPr="00D55ED4">
        <w:rPr>
          <w:sz w:val="24"/>
          <w:highlight w:val="yellow"/>
        </w:rPr>
        <w:t>s/</w:t>
      </w:r>
      <w:r w:rsidR="003E00CC" w:rsidRPr="00D55ED4">
        <w:rPr>
          <w:sz w:val="24"/>
          <w:highlight w:val="yellow"/>
        </w:rPr>
        <w:t>S</w:t>
      </w:r>
      <w:r w:rsidR="003E00CC">
        <w:rPr>
          <w:sz w:val="24"/>
        </w:rPr>
        <w:t xml:space="preserve">vaté </w:t>
      </w:r>
      <w:r w:rsidR="003E00CC" w:rsidRPr="00D55ED4">
        <w:rPr>
          <w:sz w:val="24"/>
          <w:highlight w:val="yellow"/>
        </w:rPr>
        <w:t>ř</w:t>
      </w:r>
      <w:r w:rsidR="00D55ED4" w:rsidRPr="00D55ED4">
        <w:rPr>
          <w:sz w:val="24"/>
          <w:highlight w:val="yellow"/>
        </w:rPr>
        <w:t>/Ř</w:t>
      </w:r>
      <w:r w:rsidR="003E00CC">
        <w:rPr>
          <w:sz w:val="24"/>
        </w:rPr>
        <w:t xml:space="preserve">íše </w:t>
      </w:r>
      <w:r w:rsidR="003E00CC" w:rsidRPr="00D55ED4">
        <w:rPr>
          <w:sz w:val="24"/>
          <w:highlight w:val="yellow"/>
        </w:rPr>
        <w:t>ř</w:t>
      </w:r>
      <w:r w:rsidR="00D55ED4" w:rsidRPr="00D55ED4">
        <w:rPr>
          <w:sz w:val="24"/>
          <w:highlight w:val="yellow"/>
        </w:rPr>
        <w:t>/Ř</w:t>
      </w:r>
      <w:r w:rsidR="003E00CC">
        <w:rPr>
          <w:sz w:val="24"/>
        </w:rPr>
        <w:t xml:space="preserve">ímské a </w:t>
      </w:r>
      <w:r w:rsidR="003E00CC" w:rsidRPr="00D55ED4">
        <w:rPr>
          <w:sz w:val="24"/>
          <w:highlight w:val="yellow"/>
        </w:rPr>
        <w:t>s</w:t>
      </w:r>
      <w:r w:rsidR="00D55ED4" w:rsidRPr="00D55ED4">
        <w:rPr>
          <w:sz w:val="24"/>
          <w:highlight w:val="yellow"/>
        </w:rPr>
        <w:t>/S</w:t>
      </w:r>
      <w:r w:rsidR="003E00CC">
        <w:rPr>
          <w:sz w:val="24"/>
        </w:rPr>
        <w:t>vatých ostatků. Dnes převládá názor, že tento úmysl pojal Karel IV. až později.</w:t>
      </w:r>
      <w:r>
        <w:rPr>
          <w:sz w:val="24"/>
        </w:rPr>
        <w:t xml:space="preserve"> </w:t>
      </w:r>
      <w:r w:rsidR="003E00CC">
        <w:rPr>
          <w:sz w:val="24"/>
        </w:rPr>
        <w:t xml:space="preserve">Na Karlštejně skončily i </w:t>
      </w:r>
      <w:r w:rsidR="003E00CC" w:rsidRPr="00D55ED4">
        <w:rPr>
          <w:sz w:val="24"/>
          <w:highlight w:val="yellow"/>
        </w:rPr>
        <w:t>č</w:t>
      </w:r>
      <w:r w:rsidR="00D55ED4" w:rsidRPr="00D55ED4">
        <w:rPr>
          <w:sz w:val="24"/>
          <w:highlight w:val="yellow"/>
        </w:rPr>
        <w:t>/Č</w:t>
      </w:r>
      <w:r w:rsidR="003E00CC">
        <w:rPr>
          <w:sz w:val="24"/>
        </w:rPr>
        <w:t xml:space="preserve">eské </w:t>
      </w:r>
      <w:r w:rsidR="003E00CC" w:rsidRPr="00D55ED4">
        <w:rPr>
          <w:sz w:val="24"/>
          <w:highlight w:val="yellow"/>
        </w:rPr>
        <w:t>k</w:t>
      </w:r>
      <w:r w:rsidR="00D55ED4" w:rsidRPr="00D55ED4">
        <w:rPr>
          <w:sz w:val="24"/>
          <w:highlight w:val="yellow"/>
        </w:rPr>
        <w:t>/K</w:t>
      </w:r>
      <w:r w:rsidR="003E00CC">
        <w:rPr>
          <w:sz w:val="24"/>
        </w:rPr>
        <w:t xml:space="preserve">orunovační klenoty, které sem nechal převézt Karlův syn Václav IV. Nepobyly zde dlouho, po vypuknutí </w:t>
      </w:r>
      <w:r w:rsidR="003E00CC" w:rsidRPr="00D55ED4">
        <w:rPr>
          <w:sz w:val="24"/>
          <w:highlight w:val="yellow"/>
        </w:rPr>
        <w:t>h</w:t>
      </w:r>
      <w:r w:rsidR="00D55ED4" w:rsidRPr="00D55ED4">
        <w:rPr>
          <w:sz w:val="24"/>
          <w:highlight w:val="yellow"/>
        </w:rPr>
        <w:t>/H</w:t>
      </w:r>
      <w:r w:rsidR="003E00CC">
        <w:rPr>
          <w:sz w:val="24"/>
        </w:rPr>
        <w:t xml:space="preserve">usitství nechal Zikmund </w:t>
      </w:r>
      <w:r w:rsidR="00D55ED4" w:rsidRPr="00D55ED4">
        <w:rPr>
          <w:sz w:val="24"/>
          <w:highlight w:val="yellow"/>
        </w:rPr>
        <w:t>l/</w:t>
      </w:r>
      <w:r w:rsidR="003E00CC" w:rsidRPr="00D55ED4">
        <w:rPr>
          <w:sz w:val="24"/>
          <w:highlight w:val="yellow"/>
        </w:rPr>
        <w:t>L</w:t>
      </w:r>
      <w:r w:rsidR="003E00CC">
        <w:rPr>
          <w:sz w:val="24"/>
        </w:rPr>
        <w:t xml:space="preserve">ucemburský </w:t>
      </w:r>
      <w:r w:rsidR="00BA5598">
        <w:rPr>
          <w:sz w:val="24"/>
        </w:rPr>
        <w:t xml:space="preserve">odvézt klenoty </w:t>
      </w:r>
      <w:proofErr w:type="gramStart"/>
      <w:r w:rsidR="00BA5598">
        <w:rPr>
          <w:sz w:val="24"/>
        </w:rPr>
        <w:t>ze</w:t>
      </w:r>
      <w:proofErr w:type="gramEnd"/>
      <w:r w:rsidR="00BA5598">
        <w:rPr>
          <w:sz w:val="24"/>
        </w:rPr>
        <w:t xml:space="preserve"> </w:t>
      </w:r>
      <w:r w:rsidR="00BA5598" w:rsidRPr="00D55ED4">
        <w:rPr>
          <w:sz w:val="24"/>
          <w:highlight w:val="yellow"/>
        </w:rPr>
        <w:t>z</w:t>
      </w:r>
      <w:r w:rsidR="00D55ED4" w:rsidRPr="00D55ED4">
        <w:rPr>
          <w:sz w:val="24"/>
          <w:highlight w:val="yellow"/>
        </w:rPr>
        <w:t>/Z</w:t>
      </w:r>
      <w:r w:rsidR="00BA5598">
        <w:rPr>
          <w:sz w:val="24"/>
        </w:rPr>
        <w:t xml:space="preserve">emě, po svém návratu na </w:t>
      </w:r>
      <w:r w:rsidR="00BA5598" w:rsidRPr="00D55ED4">
        <w:rPr>
          <w:sz w:val="24"/>
          <w:highlight w:val="yellow"/>
        </w:rPr>
        <w:t>č</w:t>
      </w:r>
      <w:r w:rsidR="00D55ED4" w:rsidRPr="00D55ED4">
        <w:rPr>
          <w:sz w:val="24"/>
          <w:highlight w:val="yellow"/>
        </w:rPr>
        <w:t>/Č</w:t>
      </w:r>
      <w:r w:rsidR="00BA5598">
        <w:rPr>
          <w:sz w:val="24"/>
        </w:rPr>
        <w:t>eský trůn v roce 1436 klenoty zase na Karlštejn vrátil</w:t>
      </w:r>
      <w:r w:rsidR="00D55ED4">
        <w:rPr>
          <w:sz w:val="24"/>
        </w:rPr>
        <w:t xml:space="preserve">, kde pak byly uloženy až do začátku </w:t>
      </w:r>
      <w:r w:rsidR="00D55ED4" w:rsidRPr="00112917">
        <w:rPr>
          <w:sz w:val="24"/>
          <w:highlight w:val="yellow"/>
        </w:rPr>
        <w:t>t</w:t>
      </w:r>
      <w:r w:rsidR="00112917" w:rsidRPr="00112917">
        <w:rPr>
          <w:sz w:val="24"/>
          <w:highlight w:val="yellow"/>
        </w:rPr>
        <w:t>/T</w:t>
      </w:r>
      <w:r w:rsidR="00D55ED4">
        <w:rPr>
          <w:sz w:val="24"/>
        </w:rPr>
        <w:t xml:space="preserve">řicetileté války. </w:t>
      </w:r>
    </w:p>
    <w:p w14:paraId="749480CA" w14:textId="526D03F2" w:rsidR="00B94611" w:rsidRDefault="00BA5598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Hrad se nachází v chráněné krajin</w:t>
      </w:r>
      <w:r w:rsidR="00D55ED4">
        <w:rPr>
          <w:sz w:val="24"/>
        </w:rPr>
        <w:t>n</w:t>
      </w:r>
      <w:r>
        <w:rPr>
          <w:sz w:val="24"/>
        </w:rPr>
        <w:t xml:space="preserve">é oblasti </w:t>
      </w:r>
      <w:r w:rsidR="00112917" w:rsidRPr="00112917">
        <w:rPr>
          <w:sz w:val="24"/>
          <w:highlight w:val="yellow"/>
        </w:rPr>
        <w:t>č/</w:t>
      </w:r>
      <w:r w:rsidRPr="00112917">
        <w:rPr>
          <w:sz w:val="24"/>
          <w:highlight w:val="yellow"/>
        </w:rPr>
        <w:t>Č</w:t>
      </w:r>
      <w:r>
        <w:rPr>
          <w:sz w:val="24"/>
        </w:rPr>
        <w:t xml:space="preserve">eský kras na </w:t>
      </w:r>
      <w:r w:rsidR="00112917" w:rsidRPr="00112917">
        <w:rPr>
          <w:sz w:val="24"/>
          <w:highlight w:val="yellow"/>
        </w:rPr>
        <w:t>b/</w:t>
      </w:r>
      <w:r w:rsidRPr="00112917">
        <w:rPr>
          <w:sz w:val="24"/>
          <w:highlight w:val="yellow"/>
        </w:rPr>
        <w:t>B</w:t>
      </w:r>
      <w:r>
        <w:rPr>
          <w:sz w:val="24"/>
        </w:rPr>
        <w:t xml:space="preserve">erounsku a je vlastnictvím </w:t>
      </w:r>
      <w:r w:rsidR="00112917" w:rsidRPr="00112917">
        <w:rPr>
          <w:sz w:val="24"/>
          <w:highlight w:val="yellow"/>
        </w:rPr>
        <w:t>č/</w:t>
      </w:r>
      <w:r w:rsidRPr="00112917">
        <w:rPr>
          <w:sz w:val="24"/>
          <w:highlight w:val="yellow"/>
        </w:rPr>
        <w:t>Č</w:t>
      </w:r>
      <w:r>
        <w:rPr>
          <w:sz w:val="24"/>
        </w:rPr>
        <w:t xml:space="preserve">eské </w:t>
      </w:r>
      <w:r w:rsidRPr="00112917">
        <w:rPr>
          <w:sz w:val="24"/>
          <w:highlight w:val="yellow"/>
        </w:rPr>
        <w:t>r</w:t>
      </w:r>
      <w:r w:rsidR="00112917" w:rsidRPr="00112917">
        <w:rPr>
          <w:sz w:val="24"/>
          <w:highlight w:val="yellow"/>
        </w:rPr>
        <w:t>/R</w:t>
      </w:r>
      <w:r>
        <w:rPr>
          <w:sz w:val="24"/>
        </w:rPr>
        <w:t xml:space="preserve">epubliky. O hrad se stará Národní památkový </w:t>
      </w:r>
      <w:r w:rsidRPr="00112917">
        <w:rPr>
          <w:sz w:val="24"/>
          <w:highlight w:val="yellow"/>
        </w:rPr>
        <w:t>ú</w:t>
      </w:r>
      <w:r w:rsidR="00112917" w:rsidRPr="00112917">
        <w:rPr>
          <w:sz w:val="24"/>
          <w:highlight w:val="yellow"/>
        </w:rPr>
        <w:t>/Ú</w:t>
      </w:r>
      <w:r>
        <w:rPr>
          <w:sz w:val="24"/>
        </w:rPr>
        <w:t xml:space="preserve">stav. Popularitu hradu zvýšilo i jeho „účinkování“ ve filmu, natáčel se zde filmový muzikál </w:t>
      </w:r>
      <w:r w:rsidR="00112917" w:rsidRPr="00112917">
        <w:rPr>
          <w:sz w:val="24"/>
          <w:highlight w:val="yellow"/>
        </w:rPr>
        <w:t>n/</w:t>
      </w:r>
      <w:r w:rsidRPr="00112917">
        <w:rPr>
          <w:sz w:val="24"/>
          <w:highlight w:val="yellow"/>
        </w:rPr>
        <w:t>N</w:t>
      </w:r>
      <w:r>
        <w:rPr>
          <w:sz w:val="24"/>
        </w:rPr>
        <w:t>oc na Karlštejně</w:t>
      </w:r>
      <w:r w:rsidR="00920961">
        <w:rPr>
          <w:sz w:val="24"/>
        </w:rPr>
        <w:t xml:space="preserve">, pro nějž se inspirací stala hra výrazného představitele </w:t>
      </w:r>
      <w:r w:rsidR="00920961" w:rsidRPr="00112917">
        <w:rPr>
          <w:sz w:val="24"/>
          <w:highlight w:val="yellow"/>
        </w:rPr>
        <w:t>l</w:t>
      </w:r>
      <w:r w:rsidR="00112917" w:rsidRPr="00112917">
        <w:rPr>
          <w:sz w:val="24"/>
          <w:highlight w:val="yellow"/>
        </w:rPr>
        <w:t>/L</w:t>
      </w:r>
      <w:r w:rsidR="00920961">
        <w:rPr>
          <w:sz w:val="24"/>
        </w:rPr>
        <w:t xml:space="preserve">umírovců Jaroslava </w:t>
      </w:r>
      <w:r w:rsidR="00112917" w:rsidRPr="00112917">
        <w:rPr>
          <w:sz w:val="24"/>
          <w:highlight w:val="yellow"/>
        </w:rPr>
        <w:t>v/</w:t>
      </w:r>
      <w:r w:rsidR="00920961" w:rsidRPr="00112917">
        <w:rPr>
          <w:sz w:val="24"/>
          <w:highlight w:val="yellow"/>
        </w:rPr>
        <w:t>V</w:t>
      </w:r>
      <w:r w:rsidR="00920961">
        <w:rPr>
          <w:sz w:val="24"/>
        </w:rPr>
        <w:t xml:space="preserve">rchlického. </w:t>
      </w:r>
    </w:p>
    <w:p w14:paraId="7AA03936" w14:textId="7A9AC4C4" w:rsidR="008939C6" w:rsidRDefault="008939C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35A79F8A" w:rsidR="0074462E" w:rsidRPr="00D55ED4" w:rsidRDefault="00B97BBF" w:rsidP="00D55ED4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D55ED4">
        <w:rPr>
          <w:b/>
          <w:bCs/>
          <w:sz w:val="24"/>
        </w:rPr>
        <w:lastRenderedPageBreak/>
        <w:t>Ř</w:t>
      </w:r>
      <w:r w:rsidR="0074462E" w:rsidRPr="00D55ED4">
        <w:rPr>
          <w:b/>
          <w:bCs/>
          <w:sz w:val="24"/>
        </w:rPr>
        <w:t>ešení</w:t>
      </w:r>
    </w:p>
    <w:p w14:paraId="59E8B214" w14:textId="357FED54" w:rsidR="00D55ED4" w:rsidRDefault="00D55ED4" w:rsidP="00D55ED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10. červen 1348 se tradičně uvádí jako den zahájení stavby hradu, kterého se údajně vedle jeho zakladatele, římského a českého krále Karla IV., zúčastnil také tehdejší pražský arcibiskup Arnošt z Pardubic. Tuto tradici založil svou kronikou Václav Hájek z Libočan, jehož údaje nejen o založení hradu, nazvaného německy jako </w:t>
      </w:r>
      <w:proofErr w:type="spellStart"/>
      <w:r>
        <w:rPr>
          <w:sz w:val="24"/>
        </w:rPr>
        <w:t>Karls-stein</w:t>
      </w:r>
      <w:proofErr w:type="spellEnd"/>
      <w:r>
        <w:rPr>
          <w:sz w:val="24"/>
        </w:rPr>
        <w:t xml:space="preserve">, v češtině Karlův skalní hrad nebo prostě Karlův kámen, tedy Karlštejn, byly historicky nespolehlivé. Stačí vzpomenout, že kronikář Hájek „věděl“ přesně, kdy přišel praotec Čech na Říp. </w:t>
      </w:r>
      <w:r w:rsidR="00301348">
        <w:rPr>
          <w:sz w:val="24"/>
        </w:rPr>
        <w:t xml:space="preserve">Ani Karel IV., ani arcibiskup totiž onoho dne nepobývali v Čechách. </w:t>
      </w:r>
      <w:r>
        <w:rPr>
          <w:sz w:val="24"/>
        </w:rPr>
        <w:t xml:space="preserve">Tradičně se také uvádí, že hrad byl postaven jako místo k uložení korunovačních klenotů Svaté říše římské a svatých ostatků. Dnes převládá názor, že tento úmysl pojal Karel IV. až později. Na Karlštejně skončily i české korunovační klenoty, které sem nechal převézt Karlův syn Václav IV. Nepobyly zde dlouho, po vypuknutí husitství nechal Zikmund Lucemburský odvézt klenoty ze země, po svém návratu na český trůn v roce 1436 klenoty zase na Karlštejn vrátil, kde pak byly uloženy až do začátku třicetileté války. </w:t>
      </w:r>
    </w:p>
    <w:p w14:paraId="4F049B9B" w14:textId="77777777" w:rsidR="00D55ED4" w:rsidRDefault="00D55ED4" w:rsidP="00D55ED4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Hrad se nachází v chráněné krajinné oblasti Český kras na Berounsku a je vlastnictvím České republiky. O hrad se stará Národní památkový ústav. Popularitu hradu zvýšilo i jeho „účinkování“ ve filmu, natáčel se zde filmový muzikál Noc na Karlštejně, pro nějž se inspirací stala hra výrazného představitele lumírovců Jaroslava Vrchlického. </w:t>
      </w:r>
    </w:p>
    <w:p w14:paraId="0C94ADEE" w14:textId="77777777" w:rsidR="00830AF0" w:rsidRDefault="00830AF0" w:rsidP="00194B7F">
      <w:pPr>
        <w:pStyle w:val="Sebereflexeka"/>
      </w:pPr>
    </w:p>
    <w:p w14:paraId="62195A71" w14:textId="77777777" w:rsidR="00830AF0" w:rsidRDefault="00830AF0" w:rsidP="00194B7F">
      <w:pPr>
        <w:pStyle w:val="Sebereflexeka"/>
      </w:pPr>
    </w:p>
    <w:p w14:paraId="47ECE1C1" w14:textId="77777777" w:rsidR="00830AF0" w:rsidRDefault="00830AF0" w:rsidP="00194B7F">
      <w:pPr>
        <w:pStyle w:val="Sebereflexeka"/>
      </w:pPr>
    </w:p>
    <w:p w14:paraId="60EB91BD" w14:textId="01AF94D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3B6CAA2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8F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1" type="#_x0000_t75" style="width:5.4pt;height:3pt" o:bullet="t">
        <v:imagedata r:id="rId1" o:title="odrazka"/>
      </v:shape>
    </w:pict>
  </w:numPicBullet>
  <w:numPicBullet w:numPicBulletId="1">
    <w:pict>
      <v:shape id="_x0000_i1622" type="#_x0000_t75" style="width:5.4pt;height:4.2pt" o:bullet="t">
        <v:imagedata r:id="rId2" o:title="videoodrazka"/>
      </v:shape>
    </w:pict>
  </w:numPicBullet>
  <w:numPicBullet w:numPicBulletId="2">
    <w:pict>
      <v:shape id="_x0000_i1623" type="#_x0000_t75" style="width:13.2pt;height:12pt" o:bullet="t">
        <v:imagedata r:id="rId3" o:title="videoodrazka"/>
      </v:shape>
    </w:pict>
  </w:numPicBullet>
  <w:numPicBullet w:numPicBulletId="3">
    <w:pict>
      <v:shape id="_x0000_i1624" type="#_x0000_t75" style="width:24pt;height:24pt" o:bullet="t">
        <v:imagedata r:id="rId4" o:title="Group 45"/>
      </v:shape>
    </w:pict>
  </w:numPicBullet>
  <w:numPicBullet w:numPicBulletId="4">
    <w:pict>
      <v:shape id="_x0000_i162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2917"/>
    <w:rsid w:val="0011432B"/>
    <w:rsid w:val="00145BE7"/>
    <w:rsid w:val="00194B7F"/>
    <w:rsid w:val="001E2A79"/>
    <w:rsid w:val="0020026C"/>
    <w:rsid w:val="00215D31"/>
    <w:rsid w:val="002230CF"/>
    <w:rsid w:val="002231BA"/>
    <w:rsid w:val="0022699A"/>
    <w:rsid w:val="00233BE4"/>
    <w:rsid w:val="00241D37"/>
    <w:rsid w:val="00256A96"/>
    <w:rsid w:val="00257488"/>
    <w:rsid w:val="00263525"/>
    <w:rsid w:val="00264835"/>
    <w:rsid w:val="00271864"/>
    <w:rsid w:val="0029110B"/>
    <w:rsid w:val="002C09A6"/>
    <w:rsid w:val="002C10F6"/>
    <w:rsid w:val="002C251D"/>
    <w:rsid w:val="002D5A52"/>
    <w:rsid w:val="002D7AEB"/>
    <w:rsid w:val="002E43B0"/>
    <w:rsid w:val="002E64A8"/>
    <w:rsid w:val="002F2EB6"/>
    <w:rsid w:val="00301348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00CC"/>
    <w:rsid w:val="003E17E5"/>
    <w:rsid w:val="003F153B"/>
    <w:rsid w:val="003F2D72"/>
    <w:rsid w:val="00405B3E"/>
    <w:rsid w:val="004130DD"/>
    <w:rsid w:val="004210B0"/>
    <w:rsid w:val="00434EC1"/>
    <w:rsid w:val="004419C2"/>
    <w:rsid w:val="00447EEF"/>
    <w:rsid w:val="004740FD"/>
    <w:rsid w:val="004744E7"/>
    <w:rsid w:val="004B4448"/>
    <w:rsid w:val="004B6382"/>
    <w:rsid w:val="004B73D3"/>
    <w:rsid w:val="004C3CCE"/>
    <w:rsid w:val="004D1840"/>
    <w:rsid w:val="004E2691"/>
    <w:rsid w:val="00506CBA"/>
    <w:rsid w:val="00512C1B"/>
    <w:rsid w:val="00560B8F"/>
    <w:rsid w:val="005774CC"/>
    <w:rsid w:val="00580E32"/>
    <w:rsid w:val="00587CEB"/>
    <w:rsid w:val="00595755"/>
    <w:rsid w:val="005A1665"/>
    <w:rsid w:val="005D2D0B"/>
    <w:rsid w:val="005D6867"/>
    <w:rsid w:val="005E2369"/>
    <w:rsid w:val="005E7074"/>
    <w:rsid w:val="005E7AD1"/>
    <w:rsid w:val="005F251B"/>
    <w:rsid w:val="00643389"/>
    <w:rsid w:val="00644D04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60EFF"/>
    <w:rsid w:val="00777383"/>
    <w:rsid w:val="007845D0"/>
    <w:rsid w:val="007A26E4"/>
    <w:rsid w:val="007D0B28"/>
    <w:rsid w:val="007D2437"/>
    <w:rsid w:val="007D566A"/>
    <w:rsid w:val="007E1C4D"/>
    <w:rsid w:val="007E2F96"/>
    <w:rsid w:val="00806AD1"/>
    <w:rsid w:val="0081489F"/>
    <w:rsid w:val="008220DE"/>
    <w:rsid w:val="00830AF0"/>
    <w:rsid w:val="008311C7"/>
    <w:rsid w:val="0083700B"/>
    <w:rsid w:val="008456A5"/>
    <w:rsid w:val="00867E80"/>
    <w:rsid w:val="0087094E"/>
    <w:rsid w:val="00870C4B"/>
    <w:rsid w:val="008824CF"/>
    <w:rsid w:val="0088722E"/>
    <w:rsid w:val="008939C6"/>
    <w:rsid w:val="008A1292"/>
    <w:rsid w:val="008A395F"/>
    <w:rsid w:val="008B3122"/>
    <w:rsid w:val="008C5045"/>
    <w:rsid w:val="009068D6"/>
    <w:rsid w:val="00916C1E"/>
    <w:rsid w:val="00920961"/>
    <w:rsid w:val="0093051A"/>
    <w:rsid w:val="009507D2"/>
    <w:rsid w:val="009B2BDD"/>
    <w:rsid w:val="009D05FB"/>
    <w:rsid w:val="009E5E19"/>
    <w:rsid w:val="00A120A9"/>
    <w:rsid w:val="00AC4BE0"/>
    <w:rsid w:val="00AD1C92"/>
    <w:rsid w:val="00AD59E1"/>
    <w:rsid w:val="00AE2C5A"/>
    <w:rsid w:val="00B141DC"/>
    <w:rsid w:val="00B16A1A"/>
    <w:rsid w:val="00B26F80"/>
    <w:rsid w:val="00B41959"/>
    <w:rsid w:val="00B53E7A"/>
    <w:rsid w:val="00B6276B"/>
    <w:rsid w:val="00B7611A"/>
    <w:rsid w:val="00B87A67"/>
    <w:rsid w:val="00B87CA7"/>
    <w:rsid w:val="00B94611"/>
    <w:rsid w:val="00B97BBF"/>
    <w:rsid w:val="00BA5598"/>
    <w:rsid w:val="00BB44B1"/>
    <w:rsid w:val="00BC46D4"/>
    <w:rsid w:val="00BE41D2"/>
    <w:rsid w:val="00C0757C"/>
    <w:rsid w:val="00C15977"/>
    <w:rsid w:val="00C223E5"/>
    <w:rsid w:val="00C31B60"/>
    <w:rsid w:val="00C63551"/>
    <w:rsid w:val="00C86DD4"/>
    <w:rsid w:val="00CB5595"/>
    <w:rsid w:val="00CC00E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5ED4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3EE6"/>
    <w:rsid w:val="00DC428A"/>
    <w:rsid w:val="00DD3FFA"/>
    <w:rsid w:val="00DE57E9"/>
    <w:rsid w:val="00DE707B"/>
    <w:rsid w:val="00DF45C8"/>
    <w:rsid w:val="00E0332A"/>
    <w:rsid w:val="00E10B8F"/>
    <w:rsid w:val="00E13DFA"/>
    <w:rsid w:val="00E352E9"/>
    <w:rsid w:val="00E54E6C"/>
    <w:rsid w:val="00E651BC"/>
    <w:rsid w:val="00E77B64"/>
    <w:rsid w:val="00E81582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42AD5"/>
    <w:rsid w:val="00F74B36"/>
    <w:rsid w:val="00F7672B"/>
    <w:rsid w:val="00F76B27"/>
    <w:rsid w:val="00F87D93"/>
    <w:rsid w:val="00F92BEE"/>
    <w:rsid w:val="00FA1C19"/>
    <w:rsid w:val="00FA405E"/>
    <w:rsid w:val="00FC431A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82</cp:revision>
  <cp:lastPrinted>2023-11-26T20:30:00Z</cp:lastPrinted>
  <dcterms:created xsi:type="dcterms:W3CDTF">2021-08-03T09:29:00Z</dcterms:created>
  <dcterms:modified xsi:type="dcterms:W3CDTF">2024-05-22T10:00:00Z</dcterms:modified>
</cp:coreProperties>
</file>