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585B4" w14:textId="5AD14CC6" w:rsidR="00FA405E" w:rsidRPr="002D21E3" w:rsidRDefault="00F45F8C" w:rsidP="7DAA1868">
      <w:pPr>
        <w:pStyle w:val="Nzevpracovnholistu"/>
        <w:sectPr w:rsidR="00FA405E" w:rsidRPr="002D21E3" w:rsidSect="00F279BD">
          <w:headerReference w:type="default" r:id="rId8"/>
          <w:footerReference w:type="default" r:id="rId9"/>
          <w:headerReference w:type="first" r:id="rId10"/>
          <w:type w:val="continuous"/>
          <w:pgSz w:w="11906" w:h="16838"/>
          <w:pgMar w:top="720" w:right="849" w:bottom="720" w:left="720" w:header="708" w:footer="708" w:gutter="0"/>
          <w:cols w:space="708"/>
          <w:titlePg/>
          <w:docGrid w:linePitch="360"/>
        </w:sectPr>
      </w:pPr>
      <w:r>
        <w:t>Zářijové</w:t>
      </w:r>
      <w:r w:rsidR="008A1292" w:rsidRPr="002D21E3">
        <w:t xml:space="preserve"> psaní </w:t>
      </w:r>
      <w:r w:rsidR="002D21E3" w:rsidRPr="002D21E3">
        <w:t>čárek</w:t>
      </w:r>
      <w:r w:rsidR="000226B4">
        <w:t xml:space="preserve"> 2024</w:t>
      </w:r>
    </w:p>
    <w:p w14:paraId="0DC4FD9B" w14:textId="7E29D2E8" w:rsidR="00B87A67" w:rsidRPr="00B87A67" w:rsidRDefault="00F74B36" w:rsidP="009D05FB">
      <w:pPr>
        <w:pStyle w:val="Popispracovnholistu"/>
        <w:rPr>
          <w:sz w:val="24"/>
        </w:rPr>
      </w:pPr>
      <w:r>
        <w:rPr>
          <w:sz w:val="24"/>
        </w:rPr>
        <w:t xml:space="preserve">Dovedete rozhodnout, </w:t>
      </w:r>
      <w:r w:rsidR="002D21E3">
        <w:rPr>
          <w:sz w:val="24"/>
        </w:rPr>
        <w:t>na která místa v textu patří čárky</w:t>
      </w:r>
      <w:r w:rsidR="00B87A67" w:rsidRPr="00B87A67">
        <w:rPr>
          <w:sz w:val="24"/>
        </w:rPr>
        <w:t xml:space="preserve">? Nevíte si s něčím rady? Zkuste najít nápovědu </w:t>
      </w:r>
      <w:r w:rsidR="002D21E3">
        <w:rPr>
          <w:sz w:val="24"/>
        </w:rPr>
        <w:t xml:space="preserve">třeba </w:t>
      </w:r>
      <w:r w:rsidR="00B87A67" w:rsidRPr="00B87A67">
        <w:rPr>
          <w:sz w:val="24"/>
        </w:rPr>
        <w:t>v</w:t>
      </w:r>
      <w:r w:rsidR="00771206">
        <w:rPr>
          <w:sz w:val="24"/>
        </w:rPr>
        <w:t>e</w:t>
      </w:r>
      <w:r w:rsidR="00B87A67" w:rsidRPr="00B87A67">
        <w:rPr>
          <w:sz w:val="24"/>
        </w:rPr>
        <w:t xml:space="preserve"> </w:t>
      </w:r>
      <w:r w:rsidR="00771206">
        <w:rPr>
          <w:sz w:val="24"/>
        </w:rPr>
        <w:t xml:space="preserve">videu: </w:t>
      </w:r>
      <w:hyperlink r:id="rId11" w:history="1">
        <w:r w:rsidR="002D21E3" w:rsidRPr="002D21E3">
          <w:rPr>
            <w:rStyle w:val="Hypertextovodkaz"/>
            <w:sz w:val="24"/>
          </w:rPr>
          <w:t>Interpunkce v souvětí</w:t>
        </w:r>
      </w:hyperlink>
    </w:p>
    <w:p w14:paraId="71DCE5BE" w14:textId="5639509D" w:rsidR="002E64A8" w:rsidRDefault="002E64A8" w:rsidP="009D05FB">
      <w:pPr>
        <w:pStyle w:val="Popispracovnholistu"/>
        <w:rPr>
          <w:sz w:val="24"/>
        </w:rPr>
      </w:pPr>
      <w:r>
        <w:rPr>
          <w:sz w:val="24"/>
        </w:rPr>
        <w:t>Pracovní list pro</w:t>
      </w:r>
      <w:r w:rsidR="008824CF">
        <w:rPr>
          <w:sz w:val="24"/>
        </w:rPr>
        <w:t xml:space="preserve"> žáky</w:t>
      </w:r>
      <w:r w:rsidR="00B87A67">
        <w:rPr>
          <w:sz w:val="24"/>
        </w:rPr>
        <w:t>, kteří s</w:t>
      </w:r>
      <w:r w:rsidR="008A1292">
        <w:rPr>
          <w:sz w:val="24"/>
        </w:rPr>
        <w:t xml:space="preserve">i z jakýchkoli důvodů potřebují procvičit psaní </w:t>
      </w:r>
      <w:r w:rsidR="002D21E3">
        <w:rPr>
          <w:sz w:val="24"/>
        </w:rPr>
        <w:t>čárek ve větě i souvětí</w:t>
      </w:r>
      <w:r w:rsidR="008A1292">
        <w:rPr>
          <w:sz w:val="24"/>
        </w:rPr>
        <w:t xml:space="preserve">. </w:t>
      </w:r>
      <w:r w:rsidR="00B87A67">
        <w:rPr>
          <w:sz w:val="24"/>
        </w:rPr>
        <w:t xml:space="preserve"> </w:t>
      </w:r>
      <w:r w:rsidR="008A1292">
        <w:rPr>
          <w:sz w:val="24"/>
        </w:rPr>
        <w:t xml:space="preserve">Pracovní list je možné využít také k přípravě </w:t>
      </w:r>
      <w:r w:rsidR="00B87A67">
        <w:rPr>
          <w:sz w:val="24"/>
        </w:rPr>
        <w:t xml:space="preserve">na přijímací zkoušky ke studiu na víceletých gymnáziích i čtyřletých oborech středních škol, </w:t>
      </w:r>
      <w:r w:rsidR="008A1292">
        <w:rPr>
          <w:sz w:val="24"/>
        </w:rPr>
        <w:t xml:space="preserve">stejně tak ho mohou využít budoucí maturanti. </w:t>
      </w:r>
    </w:p>
    <w:p w14:paraId="4CC1A0C3" w14:textId="127A1DFB" w:rsidR="002E64A8" w:rsidRPr="00F279BD" w:rsidRDefault="002E64A8" w:rsidP="009D05FB">
      <w:pPr>
        <w:pStyle w:val="Popispracovnholistu"/>
        <w:rPr>
          <w:sz w:val="24"/>
        </w:rPr>
        <w:sectPr w:rsidR="002E64A8" w:rsidRPr="00F279BD" w:rsidSect="009D05FB">
          <w:type w:val="continuous"/>
          <w:pgSz w:w="11906" w:h="16838"/>
          <w:pgMar w:top="720" w:right="849" w:bottom="720" w:left="720" w:header="708" w:footer="708" w:gutter="0"/>
          <w:cols w:space="708"/>
          <w:docGrid w:linePitch="360"/>
        </w:sectPr>
      </w:pPr>
    </w:p>
    <w:p w14:paraId="5648FD81" w14:textId="79BD89FD" w:rsidR="00FA405E" w:rsidRDefault="00F45F8C" w:rsidP="005F251B">
      <w:pPr>
        <w:pStyle w:val="Video"/>
        <w:ind w:left="284" w:right="131" w:hanging="284"/>
        <w:rPr>
          <w:color w:val="404040" w:themeColor="text1" w:themeTint="BF"/>
        </w:rPr>
      </w:pPr>
      <w:hyperlink r:id="rId12" w:history="1"/>
      <w:r w:rsidR="005F251B" w:rsidRPr="00643389">
        <w:rPr>
          <w:color w:val="404040" w:themeColor="text1" w:themeTint="BF"/>
        </w:rPr>
        <w:t>__________</w:t>
      </w:r>
      <w:r w:rsidR="6F7C9433" w:rsidRPr="00643389">
        <w:t>_</w:t>
      </w:r>
      <w:r w:rsidR="6F7C9433" w:rsidRPr="00643389">
        <w:rPr>
          <w:color w:val="F030A1"/>
        </w:rPr>
        <w:t>______________</w:t>
      </w:r>
      <w:r w:rsidR="6F7C9433" w:rsidRPr="00643389">
        <w:rPr>
          <w:color w:val="33BEF2"/>
        </w:rPr>
        <w:t>______________</w:t>
      </w:r>
      <w:r w:rsidR="6F7C9433" w:rsidRPr="00643389">
        <w:rPr>
          <w:color w:val="404040" w:themeColor="text1" w:themeTint="BF"/>
        </w:rPr>
        <w:t>__________</w:t>
      </w:r>
    </w:p>
    <w:p w14:paraId="4A3C2F64" w14:textId="77777777" w:rsidR="00D45AB0" w:rsidRPr="005A1C4E" w:rsidRDefault="00D45AB0" w:rsidP="00D45AB0">
      <w:pPr>
        <w:keepNext/>
        <w:keepLines/>
        <w:spacing w:after="120"/>
        <w:ind w:left="709" w:right="1275" w:hanging="709"/>
        <w:jc w:val="both"/>
        <w:rPr>
          <w:rFonts w:ascii="Arial" w:eastAsia="Times New Roman" w:hAnsi="Arial" w:cs="Times New Roman"/>
          <w:b/>
          <w:sz w:val="8"/>
          <w:szCs w:val="8"/>
          <w:lang w:eastAsia="cs-CZ"/>
        </w:rPr>
      </w:pPr>
    </w:p>
    <w:p w14:paraId="42B0B6D7" w14:textId="77777777" w:rsidR="00D45AB0" w:rsidRDefault="00D45AB0" w:rsidP="003C46C8">
      <w:pPr>
        <w:keepNext/>
        <w:keepLines/>
        <w:tabs>
          <w:tab w:val="left" w:pos="708"/>
        </w:tabs>
        <w:ind w:left="709" w:hanging="425"/>
        <w:rPr>
          <w:rFonts w:ascii="Arial" w:eastAsia="Times New Roman" w:hAnsi="Arial" w:cs="Times New Roman"/>
          <w:b/>
          <w:sz w:val="8"/>
          <w:szCs w:val="8"/>
          <w:lang w:eastAsia="cs-CZ"/>
        </w:rPr>
      </w:pPr>
    </w:p>
    <w:p w14:paraId="7CC95568" w14:textId="63DAA9CA" w:rsidR="00E651BC" w:rsidRPr="008F0378" w:rsidRDefault="008F0378" w:rsidP="008F0378">
      <w:pPr>
        <w:pStyle w:val="Popispracovnholistu"/>
        <w:spacing w:line="360" w:lineRule="auto"/>
        <w:ind w:right="414"/>
        <w:rPr>
          <w:b/>
          <w:bCs/>
          <w:sz w:val="24"/>
        </w:rPr>
      </w:pPr>
      <w:r w:rsidRPr="008F0378">
        <w:rPr>
          <w:b/>
          <w:bCs/>
          <w:sz w:val="24"/>
        </w:rPr>
        <w:t xml:space="preserve">Doplňte </w:t>
      </w:r>
      <w:r w:rsidR="00AD6680">
        <w:rPr>
          <w:b/>
          <w:bCs/>
          <w:sz w:val="24"/>
        </w:rPr>
        <w:t>čárky do textu</w:t>
      </w:r>
      <w:r w:rsidR="005D40CD">
        <w:rPr>
          <w:b/>
          <w:bCs/>
          <w:sz w:val="24"/>
        </w:rPr>
        <w:t>.</w:t>
      </w:r>
    </w:p>
    <w:p w14:paraId="6A5BBFAA" w14:textId="59AC3CF3" w:rsidR="00F45F8C" w:rsidRPr="00F45F8C" w:rsidRDefault="00F45F8C" w:rsidP="00F45F8C">
      <w:pPr>
        <w:pStyle w:val="Popispracovnholistu"/>
        <w:spacing w:line="360" w:lineRule="auto"/>
        <w:ind w:right="414"/>
        <w:divId w:val="486215783"/>
        <w:rPr>
          <w:sz w:val="24"/>
        </w:rPr>
      </w:pPr>
      <w:r w:rsidRPr="00F45F8C">
        <w:rPr>
          <w:sz w:val="24"/>
        </w:rPr>
        <w:t>Austrálie ve středu schválila plán na výstavbu obří solární farmy. Stát bude na severu země a vláda tvrdí že to bude největší solární zóna na světě. Australská ministryně životního prostředí řekla že farma by měla vyrábět dostatek energie pro napájení tří milionů domácností. Její součástí budou panely baterie a časem i kabel spojující Austrálii se Singapurem informují tiskové agentury.</w:t>
      </w:r>
    </w:p>
    <w:p w14:paraId="5CD4C668" w14:textId="1EA30A92" w:rsidR="00F45F8C" w:rsidRPr="00F45F8C" w:rsidRDefault="00F45F8C" w:rsidP="00F45F8C">
      <w:pPr>
        <w:pStyle w:val="Popispracovnholistu"/>
        <w:spacing w:line="360" w:lineRule="auto"/>
        <w:ind w:right="414"/>
        <w:divId w:val="968710066"/>
        <w:rPr>
          <w:sz w:val="24"/>
        </w:rPr>
      </w:pPr>
      <w:r w:rsidRPr="00F45F8C">
        <w:rPr>
          <w:sz w:val="24"/>
        </w:rPr>
        <w:t xml:space="preserve">„Bude to největší solární zóna na světě díky níž se Austrálie stane světovým lídrem v oblasti zelené energie“ uvedla </w:t>
      </w:r>
      <w:r>
        <w:rPr>
          <w:sz w:val="24"/>
        </w:rPr>
        <w:t>ministryně</w:t>
      </w:r>
      <w:r w:rsidRPr="00F45F8C">
        <w:rPr>
          <w:sz w:val="24"/>
        </w:rPr>
        <w:t>. „Australané mají na výběr mezi přechodem na obnovitelné zdroje energie který už začal a který vytváří pracovní místa a snižuje ceny a placením za drahou jadernou fantazii která se možná nikdy neuskuteční“ </w:t>
      </w:r>
      <w:hyperlink r:id="rId13" w:history="1">
        <w:r w:rsidRPr="00F45F8C">
          <w:rPr>
            <w:sz w:val="24"/>
          </w:rPr>
          <w:t>řekla</w:t>
        </w:r>
      </w:hyperlink>
      <w:r w:rsidRPr="00F45F8C">
        <w:rPr>
          <w:sz w:val="24"/>
        </w:rPr>
        <w:t> ministryně s odkazem na plány opozice. Dodala že projekt poskytne téměř šestkrát více energie než by mohl vyrobit jaderný reaktor o výkonu 700 megawatthodin.</w:t>
      </w:r>
    </w:p>
    <w:p w14:paraId="69CC61F7" w14:textId="7BB6608D" w:rsidR="00F45F8C" w:rsidRPr="00F45F8C" w:rsidRDefault="00F45F8C" w:rsidP="00F45F8C">
      <w:pPr>
        <w:pStyle w:val="Popispracovnholistu"/>
        <w:spacing w:line="360" w:lineRule="auto"/>
        <w:ind w:right="414"/>
        <w:divId w:val="968710066"/>
        <w:rPr>
          <w:sz w:val="24"/>
        </w:rPr>
      </w:pPr>
      <w:r w:rsidRPr="00F45F8C">
        <w:rPr>
          <w:sz w:val="24"/>
        </w:rPr>
        <w:t>Očekává se že </w:t>
      </w:r>
      <w:hyperlink r:id="rId14" w:history="1">
        <w:r w:rsidRPr="00F45F8C">
          <w:rPr>
            <w:sz w:val="24"/>
          </w:rPr>
          <w:t>solární farma na severu Austrálie</w:t>
        </w:r>
      </w:hyperlink>
      <w:r w:rsidRPr="00F45F8C">
        <w:rPr>
          <w:sz w:val="24"/>
        </w:rPr>
        <w:t> bude dodávat čtyři gigawatty elektrické energie za hodinu pro domácí použití. Další dva gigawatty poputují do Singapuru což pokryje patnáct procent spotřeby tohoto městského státu. Za rok je to tedy více než 52 500 gigawatthodin respektive 52,5 terawatthodiny. </w:t>
      </w:r>
    </w:p>
    <w:p w14:paraId="6BF36527" w14:textId="5A193E0F" w:rsidR="003A58BE" w:rsidRPr="000F2430" w:rsidRDefault="000F2430" w:rsidP="00F45F8C">
      <w:pPr>
        <w:pStyle w:val="Popispracovnholistu"/>
        <w:spacing w:line="360" w:lineRule="auto"/>
        <w:ind w:right="414"/>
        <w:jc w:val="left"/>
        <w:rPr>
          <w:i/>
          <w:iCs/>
          <w:sz w:val="18"/>
          <w:szCs w:val="18"/>
        </w:rPr>
      </w:pPr>
      <w:r w:rsidRPr="000F2430">
        <w:rPr>
          <w:i/>
          <w:iCs/>
          <w:sz w:val="18"/>
          <w:szCs w:val="18"/>
        </w:rPr>
        <w:t>(</w:t>
      </w:r>
      <w:r w:rsidR="00F45F8C" w:rsidRPr="00F45F8C">
        <w:rPr>
          <w:i/>
          <w:iCs/>
          <w:sz w:val="18"/>
          <w:szCs w:val="18"/>
        </w:rPr>
        <w:t>https://ct24.ceskatelevize.cz/clanek/veda/australie-postavi-obri-solarni-farmu-energii-doda-i-singapuru-352264</w:t>
      </w:r>
      <w:r>
        <w:rPr>
          <w:i/>
          <w:iCs/>
          <w:sz w:val="18"/>
          <w:szCs w:val="18"/>
        </w:rPr>
        <w:t>, upraveno, kráceno</w:t>
      </w:r>
      <w:r w:rsidRPr="000F2430">
        <w:rPr>
          <w:i/>
          <w:iCs/>
          <w:sz w:val="18"/>
          <w:szCs w:val="18"/>
        </w:rPr>
        <w:t>)</w:t>
      </w:r>
    </w:p>
    <w:p w14:paraId="07B54C95" w14:textId="4F16E1C6" w:rsidR="001E4BB9" w:rsidRDefault="001E4BB9">
      <w:pPr>
        <w:rPr>
          <w:rFonts w:ascii="Arial" w:eastAsia="Arial" w:hAnsi="Arial" w:cs="Arial"/>
          <w:b/>
          <w:noProof/>
          <w:color w:val="F030A1"/>
          <w:sz w:val="28"/>
        </w:rPr>
      </w:pPr>
      <w:r>
        <w:br w:type="page"/>
      </w:r>
    </w:p>
    <w:p w14:paraId="5382B622" w14:textId="6A13C14B" w:rsidR="0074462E" w:rsidRDefault="0074462E" w:rsidP="0074462E">
      <w:pPr>
        <w:pStyle w:val="kol-zadn"/>
        <w:ind w:left="288" w:right="-153" w:hanging="4"/>
      </w:pPr>
      <w:r>
        <w:lastRenderedPageBreak/>
        <w:t>Řešení</w:t>
      </w:r>
    </w:p>
    <w:p w14:paraId="35B8E977" w14:textId="77777777" w:rsidR="00587CEB" w:rsidRDefault="00587CEB" w:rsidP="00587CEB">
      <w:pPr>
        <w:keepNext/>
        <w:keepLines/>
        <w:tabs>
          <w:tab w:val="left" w:pos="708"/>
        </w:tabs>
        <w:spacing w:line="360" w:lineRule="auto"/>
        <w:ind w:left="709" w:hanging="425"/>
        <w:rPr>
          <w:rFonts w:ascii="Arial" w:eastAsia="Times New Roman" w:hAnsi="Arial" w:cs="Times New Roman"/>
          <w:b/>
          <w:sz w:val="8"/>
          <w:szCs w:val="8"/>
          <w:lang w:eastAsia="cs-CZ"/>
        </w:rPr>
      </w:pPr>
    </w:p>
    <w:p w14:paraId="16EDC733" w14:textId="77777777" w:rsidR="00F45F8C" w:rsidRPr="00F45F8C" w:rsidRDefault="00F45F8C" w:rsidP="00F45F8C">
      <w:pPr>
        <w:pStyle w:val="Popispracovnholistu"/>
        <w:spacing w:line="360" w:lineRule="auto"/>
        <w:ind w:right="414"/>
        <w:rPr>
          <w:sz w:val="24"/>
        </w:rPr>
      </w:pPr>
      <w:r w:rsidRPr="00F45F8C">
        <w:rPr>
          <w:sz w:val="24"/>
        </w:rPr>
        <w:t>Austrálie ve středu schválila plán na výstavbu obří solární farmy. Stát bude na severu země a vláda tvrdí, že to bude největší solární zóna na světě. Australská ministryně životního prostředí řekla, že farma by měla vyrábět dostatek energie pro napájení tří milionů domácností. Její součástí budou panely, baterie a časem i kabel spojující Austrálii se Singapurem, informují tiskové agentury.</w:t>
      </w:r>
    </w:p>
    <w:p w14:paraId="3AFFA481" w14:textId="77777777" w:rsidR="00F45F8C" w:rsidRPr="00F45F8C" w:rsidRDefault="00F45F8C" w:rsidP="00F45F8C">
      <w:pPr>
        <w:pStyle w:val="Popispracovnholistu"/>
        <w:spacing w:line="360" w:lineRule="auto"/>
        <w:ind w:right="414"/>
        <w:rPr>
          <w:sz w:val="24"/>
        </w:rPr>
      </w:pPr>
      <w:r w:rsidRPr="00F45F8C">
        <w:rPr>
          <w:sz w:val="24"/>
        </w:rPr>
        <w:t xml:space="preserve">„Bude to největší solární zóna na světě, díky níž se Austrálie stane světovým lídrem v oblasti zelené energie,“ uvedla </w:t>
      </w:r>
      <w:r>
        <w:rPr>
          <w:sz w:val="24"/>
        </w:rPr>
        <w:t>ministryně</w:t>
      </w:r>
      <w:r w:rsidRPr="00F45F8C">
        <w:rPr>
          <w:sz w:val="24"/>
        </w:rPr>
        <w:t>. „Australané mají na výběr mezi přechodem na obnovitelné zdroje energie, který už začal a který vytváří pracovní místa a snižuje ceny, a placením za drahou jadernou fantazii, která se možná nikdy neuskuteční,“ </w:t>
      </w:r>
      <w:hyperlink r:id="rId15" w:history="1">
        <w:r w:rsidRPr="00F45F8C">
          <w:rPr>
            <w:sz w:val="24"/>
          </w:rPr>
          <w:t>řekla</w:t>
        </w:r>
      </w:hyperlink>
      <w:r w:rsidRPr="00F45F8C">
        <w:rPr>
          <w:sz w:val="24"/>
        </w:rPr>
        <w:t> ministryně s odkazem na plány opozice. Dodala, že projekt poskytne téměř šestkrát více energie, než by mohl vyrobit jaderný reaktor o výkonu 700 megawatthodin.</w:t>
      </w:r>
    </w:p>
    <w:p w14:paraId="7C56AC72" w14:textId="77777777" w:rsidR="00F45F8C" w:rsidRPr="00F45F8C" w:rsidRDefault="00F45F8C" w:rsidP="00F45F8C">
      <w:pPr>
        <w:pStyle w:val="Popispracovnholistu"/>
        <w:spacing w:line="360" w:lineRule="auto"/>
        <w:ind w:right="414"/>
        <w:rPr>
          <w:sz w:val="24"/>
        </w:rPr>
      </w:pPr>
      <w:r w:rsidRPr="00F45F8C">
        <w:rPr>
          <w:sz w:val="24"/>
        </w:rPr>
        <w:t>Očekává se, že </w:t>
      </w:r>
      <w:hyperlink r:id="rId16" w:history="1">
        <w:r w:rsidRPr="00F45F8C">
          <w:rPr>
            <w:sz w:val="24"/>
          </w:rPr>
          <w:t>solární farma na severu Austrálie</w:t>
        </w:r>
      </w:hyperlink>
      <w:r w:rsidRPr="00F45F8C">
        <w:rPr>
          <w:sz w:val="24"/>
        </w:rPr>
        <w:t> bude dodávat čtyři gigawatty elektrické energie za hodinu pro domácí použití. Další dva gigawatty poputují do Singapuru, což pokryje patnáct procent spotřeby tohoto městského státu. Za rok je to tedy více než 52 500 gigawatthodin, respektive 52,5 terawatthodiny. </w:t>
      </w:r>
    </w:p>
    <w:p w14:paraId="5F0DF853" w14:textId="77777777" w:rsidR="001E4BB9" w:rsidRDefault="001E4BB9" w:rsidP="00194B7F">
      <w:pPr>
        <w:pStyle w:val="Sebereflexeka"/>
      </w:pPr>
    </w:p>
    <w:p w14:paraId="0D15BA2A" w14:textId="77777777" w:rsidR="000F2430" w:rsidRDefault="000F2430" w:rsidP="00194B7F">
      <w:pPr>
        <w:pStyle w:val="Sebereflexeka"/>
      </w:pPr>
    </w:p>
    <w:p w14:paraId="60EB91BD" w14:textId="36C28250" w:rsidR="004130DD" w:rsidRDefault="00EE3316" w:rsidP="00194B7F">
      <w:pPr>
        <w:pStyle w:val="Sebereflexeka"/>
      </w:pPr>
      <w:r>
        <w:t xml:space="preserve">Co jsem se </w:t>
      </w:r>
      <w:r w:rsidR="00F15F6B">
        <w:t xml:space="preserve">touto </w:t>
      </w:r>
      <w:r w:rsidR="00E77B64">
        <w:t>aktivitou</w:t>
      </w:r>
      <w:r>
        <w:t xml:space="preserve"> naučil(a):</w:t>
      </w:r>
    </w:p>
    <w:p w14:paraId="598CDA78" w14:textId="365B3128" w:rsidR="00C31B60" w:rsidRDefault="00EE3316" w:rsidP="009E5E19">
      <w:pPr>
        <w:pStyle w:val="dekodpov"/>
        <w:ind w:right="-11"/>
        <w:rPr>
          <w:rFonts w:ascii="Times New Roman" w:eastAsia="Times New Roman" w:hAnsi="Times New Roman" w:cs="Times New Roman"/>
          <w:sz w:val="24"/>
          <w:szCs w:val="24"/>
        </w:rPr>
      </w:pPr>
      <w:bookmarkStart w:id="0" w:name="_Hlk89103932"/>
      <w:r w:rsidRPr="00EA3EF5">
        <w:t>………………………………………………………………………………………………………………………………………………………………………………………………………………………………………………………………………………………………………………………</w:t>
      </w:r>
      <w:r>
        <w:t>…………………………………………</w:t>
      </w:r>
      <w:r w:rsidR="00C31B60">
        <w:t>……</w:t>
      </w:r>
      <w:bookmarkEnd w:id="0"/>
      <w:r w:rsidR="00241D37" w:rsidRPr="00241D37">
        <w:rPr>
          <w:rFonts w:ascii="Times New Roman" w:eastAsia="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4987CC26" wp14:editId="75DD9C17">
                <wp:simplePos x="0" y="0"/>
                <wp:positionH relativeFrom="column">
                  <wp:posOffset>-100965</wp:posOffset>
                </wp:positionH>
                <wp:positionV relativeFrom="paragraph">
                  <wp:posOffset>2985456</wp:posOffset>
                </wp:positionV>
                <wp:extent cx="6875145" cy="1021080"/>
                <wp:effectExtent l="0" t="0" r="0" b="0"/>
                <wp:wrapSquare wrapText="bothSides"/>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145" cy="1021080"/>
                        </a:xfrm>
                        <a:prstGeom prst="rect">
                          <a:avLst/>
                        </a:prstGeom>
                        <a:noFill/>
                        <a:ln w="9525">
                          <a:noFill/>
                          <a:miter lim="800000"/>
                          <a:headEnd/>
                          <a:tailEnd/>
                        </a:ln>
                      </wps:spPr>
                      <wps:txbx>
                        <w:txbxContent>
                          <w:p w14:paraId="58E2AAF2" w14:textId="0DA218CB" w:rsidR="00241D37" w:rsidRDefault="00241D37">
                            <w:bookmarkStart w:id="1" w:name="_Hlk125469332"/>
                            <w:bookmarkEnd w:id="1"/>
                            <w:r>
                              <w:rPr>
                                <w:noProof/>
                              </w:rPr>
                              <w:drawing>
                                <wp:inline distT="0" distB="0" distL="0" distR="0" wp14:anchorId="6173B989" wp14:editId="2FA1B1F5">
                                  <wp:extent cx="1223010" cy="414655"/>
                                  <wp:effectExtent l="0" t="0" r="0" b="4445"/>
                                  <wp:docPr id="4" name="Obrázek 4" descr="Obsah obrázku kreslení&#10;&#10;Popis byl vytvořen automaticky"/>
                                  <wp:cNvGraphicFramePr/>
                                  <a:graphic xmlns:a="http://schemas.openxmlformats.org/drawingml/2006/main">
                                    <a:graphicData uri="http://schemas.openxmlformats.org/drawingml/2006/picture">
                                      <pic:pic xmlns:pic="http://schemas.openxmlformats.org/drawingml/2006/picture">
                                        <pic:nvPicPr>
                                          <pic:cNvPr id="19" name="Obrázek 19" descr="Obsah obrázku kreslení&#10;&#10;Popis byl vytvořen automaticky"/>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t xml:space="preserve"> Autor: </w:t>
                            </w:r>
                            <w:r w:rsidR="0093051A">
                              <w:t>František Brož</w:t>
                            </w:r>
                            <w:r>
                              <w:br/>
                              <w:t>Toto dílo je licencováno pod licencí Creative Commons [CC BY-NC 4.0]. Licenční podmínky navštivte na adrese [https://creativecommons.org/choose/?lang=cs].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7CC26" id="_x0000_t202" coordsize="21600,21600" o:spt="202" path="m,l,21600r21600,l21600,xe">
                <v:stroke joinstyle="miter"/>
                <v:path gradientshapeok="t" o:connecttype="rect"/>
              </v:shapetype>
              <v:shape id="Textové pole 2" o:spid="_x0000_s1026" type="#_x0000_t202" style="position:absolute;left:0;text-align:left;margin-left:-7.95pt;margin-top:235.1pt;width:541.35pt;height:8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" filled="f" stroked="f">
                <v:textbox>
                  <w:txbxContent>
                    <w:p w14:paraId="58E2AAF2" w14:textId="0DA218CB" w:rsidR="00241D37" w:rsidRDefault="00241D37">
                      <w:bookmarkStart w:id="2" w:name="_Hlk125469332"/>
                      <w:bookmarkEnd w:id="2"/>
                      <w:r>
                        <w:rPr>
                          <w:noProof/>
                        </w:rPr>
                        <w:drawing>
                          <wp:inline distT="0" distB="0" distL="0" distR="0" wp14:anchorId="6173B989" wp14:editId="2FA1B1F5">
                            <wp:extent cx="1223010" cy="414655"/>
                            <wp:effectExtent l="0" t="0" r="0" b="4445"/>
                            <wp:docPr id="4" name="Obrázek 4" descr="Obsah obrázku kreslení&#10;&#10;Popis byl vytvořen automaticky"/>
                            <wp:cNvGraphicFramePr/>
                            <a:graphic xmlns:a="http://schemas.openxmlformats.org/drawingml/2006/main">
                              <a:graphicData uri="http://schemas.openxmlformats.org/drawingml/2006/picture">
                                <pic:pic xmlns:pic="http://schemas.openxmlformats.org/drawingml/2006/picture">
                                  <pic:nvPicPr>
                                    <pic:cNvPr id="19" name="Obrázek 19" descr="Obsah obrázku kreslení&#10;&#10;Popis byl vytvořen automaticky"/>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t xml:space="preserve"> Autor: </w:t>
                      </w:r>
                      <w:r w:rsidR="0093051A">
                        <w:t>František Brož</w:t>
                      </w:r>
                      <w:r>
                        <w:br/>
                        <w:t>Toto dílo je licencováno pod licencí Creative Commons [CC BY-NC 4.0]. Licenční podmínky navštivte na adrese [https://creativecommons.org/choose/?lang=cs].</w:t>
                      </w:r>
                    </w:p>
                  </w:txbxContent>
                </v:textbox>
                <w10:wrap type="square"/>
              </v:shape>
            </w:pict>
          </mc:Fallback>
        </mc:AlternateContent>
      </w:r>
    </w:p>
    <w:sectPr w:rsidR="00C31B60" w:rsidSect="00D726E6">
      <w:type w:val="continuous"/>
      <w:pgSz w:w="11906" w:h="16838"/>
      <w:pgMar w:top="720"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5B1FB" w14:textId="77777777" w:rsidR="004210B0" w:rsidRDefault="004210B0">
      <w:pPr>
        <w:spacing w:after="0" w:line="240" w:lineRule="auto"/>
      </w:pPr>
      <w:r>
        <w:separator/>
      </w:r>
    </w:p>
  </w:endnote>
  <w:endnote w:type="continuationSeparator" w:id="0">
    <w:p w14:paraId="2F52D40F" w14:textId="77777777" w:rsidR="004210B0" w:rsidRDefault="0042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DAA1868" w14:paraId="7738AABF" w14:textId="77777777" w:rsidTr="7DAA1868">
      <w:tc>
        <w:tcPr>
          <w:tcW w:w="3485" w:type="dxa"/>
        </w:tcPr>
        <w:p w14:paraId="6D50F89A" w14:textId="7993A98D" w:rsidR="7DAA1868" w:rsidRDefault="7DAA1868" w:rsidP="7DAA1868">
          <w:pPr>
            <w:pStyle w:val="Zhlav"/>
            <w:ind w:left="-115"/>
          </w:pPr>
        </w:p>
      </w:tc>
      <w:tc>
        <w:tcPr>
          <w:tcW w:w="3485" w:type="dxa"/>
        </w:tcPr>
        <w:p w14:paraId="2FAA6164" w14:textId="10884B57" w:rsidR="7DAA1868" w:rsidRDefault="7DAA1868" w:rsidP="7DAA1868">
          <w:pPr>
            <w:pStyle w:val="Zhlav"/>
            <w:jc w:val="center"/>
          </w:pPr>
        </w:p>
      </w:tc>
      <w:tc>
        <w:tcPr>
          <w:tcW w:w="3485" w:type="dxa"/>
        </w:tcPr>
        <w:p w14:paraId="31F3137C" w14:textId="100FD61B" w:rsidR="7DAA1868" w:rsidRDefault="7DAA1868" w:rsidP="7DAA1868">
          <w:pPr>
            <w:pStyle w:val="Zhlav"/>
            <w:ind w:right="-115"/>
            <w:jc w:val="right"/>
          </w:pPr>
        </w:p>
      </w:tc>
    </w:tr>
  </w:tbl>
  <w:p w14:paraId="011D18EA" w14:textId="1954EAF1"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2B22" w14:textId="77777777" w:rsidR="004210B0" w:rsidRDefault="004210B0">
      <w:pPr>
        <w:spacing w:after="0" w:line="240" w:lineRule="auto"/>
      </w:pPr>
      <w:r>
        <w:separator/>
      </w:r>
    </w:p>
  </w:footnote>
  <w:footnote w:type="continuationSeparator" w:id="0">
    <w:p w14:paraId="73AE33DE" w14:textId="77777777" w:rsidR="004210B0" w:rsidRDefault="0042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0455"/>
    </w:tblGrid>
    <w:tr w:rsidR="7DAA1868" w14:paraId="1A82B30C" w14:textId="77777777" w:rsidTr="002D5A52">
      <w:trPr>
        <w:trHeight w:val="1278"/>
      </w:trPr>
      <w:tc>
        <w:tcPr>
          <w:tcW w:w="10455" w:type="dxa"/>
        </w:tcPr>
        <w:p w14:paraId="59B69207" w14:textId="4F0595F4" w:rsidR="7DAA1868" w:rsidRDefault="7DAA1868" w:rsidP="7DAA1868">
          <w:pPr>
            <w:pStyle w:val="Zhlav"/>
            <w:ind w:left="-115"/>
          </w:pPr>
          <w:r>
            <w:rPr>
              <w:noProof/>
            </w:rPr>
            <w:drawing>
              <wp:inline distT="0" distB="0" distL="0" distR="0" wp14:anchorId="45DACA24" wp14:editId="18357D03">
                <wp:extent cx="6553200" cy="570016"/>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43543"/>
                        <a:stretch/>
                      </pic:blipFill>
                      <pic:spPr bwMode="auto">
                        <a:xfrm>
                          <a:off x="0" y="0"/>
                          <a:ext cx="6553200" cy="570016"/>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767EC1" w14:textId="142CF7E8" w:rsidR="7DAA1868" w:rsidRDefault="7DAA1868" w:rsidP="003C46C8">
    <w:pPr>
      <w:keepNext/>
      <w:spacing w:before="240" w:after="60"/>
      <w:outlineLv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FAF52" w14:textId="71DBF875" w:rsidR="00F279BD" w:rsidRDefault="00F279BD">
    <w:pPr>
      <w:pStyle w:val="Zhlav"/>
    </w:pPr>
    <w:r>
      <w:rPr>
        <w:noProof/>
      </w:rPr>
      <w:drawing>
        <wp:inline distT="0" distB="0" distL="0" distR="0" wp14:anchorId="1ED79492" wp14:editId="4F6B6673">
          <wp:extent cx="6553200" cy="10096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5.4pt;height:3.6pt" o:bullet="t">
        <v:imagedata r:id="rId1" o:title="odrazka"/>
      </v:shape>
    </w:pict>
  </w:numPicBullet>
  <w:numPicBullet w:numPicBulletId="1">
    <w:pict>
      <v:shape id="_x0000_i1167" type="#_x0000_t75" style="width:5.4pt;height:3.6pt" o:bullet="t">
        <v:imagedata r:id="rId2" o:title="videoodrazka"/>
      </v:shape>
    </w:pict>
  </w:numPicBullet>
  <w:numPicBullet w:numPicBulletId="2">
    <w:pict>
      <v:shape id="_x0000_i1168" type="#_x0000_t75" style="width:13.2pt;height:12pt" o:bullet="t">
        <v:imagedata r:id="rId3" o:title="videoodrazka"/>
      </v:shape>
    </w:pict>
  </w:numPicBullet>
  <w:numPicBullet w:numPicBulletId="3">
    <w:pict>
      <v:shape id="_x0000_i1169" type="#_x0000_t75" style="width:24pt;height:24pt" o:bullet="t">
        <v:imagedata r:id="rId4" o:title="Group 45"/>
      </v:shape>
    </w:pict>
  </w:numPicBullet>
  <w:numPicBullet w:numPicBulletId="4">
    <w:pict>
      <v:shape id="_x0000_i1170" type="#_x0000_t75" style="width:11.4pt;height:11.4pt" o:bullet="t">
        <v:imagedata r:id="rId5" o:title="msoA41A"/>
      </v:shape>
    </w:pict>
  </w:numPicBullet>
  <w:abstractNum w:abstractNumId="0" w15:restartNumberingAfterBreak="0">
    <w:nsid w:val="01CF0BF5"/>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0577C7"/>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3"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AC4EC8"/>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6" w15:restartNumberingAfterBreak="0">
    <w:nsid w:val="16447683"/>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9"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11" w15:restartNumberingAfterBreak="0">
    <w:nsid w:val="2EF77FEA"/>
    <w:multiLevelType w:val="hybridMultilevel"/>
    <w:tmpl w:val="6B52C5D0"/>
    <w:lvl w:ilvl="0" w:tplc="2122807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F160F87"/>
    <w:multiLevelType w:val="hybridMultilevel"/>
    <w:tmpl w:val="B2445D68"/>
    <w:lvl w:ilvl="0" w:tplc="44A83E0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323C7795"/>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D0220A"/>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1032AD"/>
    <w:multiLevelType w:val="multilevel"/>
    <w:tmpl w:val="8FF06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5E6AA4"/>
    <w:multiLevelType w:val="hybridMultilevel"/>
    <w:tmpl w:val="C888ACA2"/>
    <w:lvl w:ilvl="0" w:tplc="04050007">
      <w:start w:val="1"/>
      <w:numFmt w:val="bullet"/>
      <w:lvlText w:val=""/>
      <w:lvlPicBulletId w:val="4"/>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776E1C"/>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20" w15:restartNumberingAfterBreak="0">
    <w:nsid w:val="3DE70B7F"/>
    <w:multiLevelType w:val="hybridMultilevel"/>
    <w:tmpl w:val="25DA8814"/>
    <w:lvl w:ilvl="0" w:tplc="F9967EB2">
      <w:start w:val="1"/>
      <w:numFmt w:val="bullet"/>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22" w15:restartNumberingAfterBreak="0">
    <w:nsid w:val="5051026A"/>
    <w:multiLevelType w:val="hybridMultilevel"/>
    <w:tmpl w:val="69927562"/>
    <w:lvl w:ilvl="0" w:tplc="F58CB8D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59804DBC"/>
    <w:multiLevelType w:val="hybridMultilevel"/>
    <w:tmpl w:val="ED2C76F0"/>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8D060B"/>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26" w15:restartNumberingAfterBreak="0">
    <w:nsid w:val="61361A68"/>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6B3D53"/>
    <w:multiLevelType w:val="hybridMultilevel"/>
    <w:tmpl w:val="7B028BEA"/>
    <w:lvl w:ilvl="0" w:tplc="11400B44">
      <w:start w:val="1"/>
      <w:numFmt w:val="bullet"/>
      <w:lvlText w:val=""/>
      <w:lvlPicBulletId w:val="0"/>
      <w:lvlJc w:val="left"/>
      <w:pPr>
        <w:ind w:left="720" w:hanging="360"/>
      </w:pPr>
      <w:rPr>
        <w:rFonts w:ascii="Symbol" w:hAnsi="Symbol" w:hint="default"/>
        <w:color w:val="auto"/>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28" w15:restartNumberingAfterBreak="0">
    <w:nsid w:val="67B855CE"/>
    <w:multiLevelType w:val="hybridMultilevel"/>
    <w:tmpl w:val="219256B8"/>
    <w:lvl w:ilvl="0" w:tplc="8334CD20">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73B83D02"/>
    <w:multiLevelType w:val="hybridMultilevel"/>
    <w:tmpl w:val="2EC6ADF4"/>
    <w:lvl w:ilvl="0" w:tplc="E90AAD0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1828939055">
    <w:abstractNumId w:val="8"/>
  </w:num>
  <w:num w:numId="2" w16cid:durableId="697659304">
    <w:abstractNumId w:val="2"/>
  </w:num>
  <w:num w:numId="3" w16cid:durableId="1475567398">
    <w:abstractNumId w:val="25"/>
  </w:num>
  <w:num w:numId="4" w16cid:durableId="1640306130">
    <w:abstractNumId w:val="19"/>
  </w:num>
  <w:num w:numId="5" w16cid:durableId="454103062">
    <w:abstractNumId w:val="10"/>
  </w:num>
  <w:num w:numId="6" w16cid:durableId="438763556">
    <w:abstractNumId w:val="5"/>
  </w:num>
  <w:num w:numId="7" w16cid:durableId="2026327374">
    <w:abstractNumId w:val="21"/>
  </w:num>
  <w:num w:numId="8" w16cid:durableId="554437508">
    <w:abstractNumId w:val="27"/>
  </w:num>
  <w:num w:numId="9" w16cid:durableId="1941982566">
    <w:abstractNumId w:val="14"/>
  </w:num>
  <w:num w:numId="10" w16cid:durableId="773479820">
    <w:abstractNumId w:val="20"/>
  </w:num>
  <w:num w:numId="11" w16cid:durableId="952398306">
    <w:abstractNumId w:val="7"/>
  </w:num>
  <w:num w:numId="12" w16cid:durableId="596988646">
    <w:abstractNumId w:val="9"/>
  </w:num>
  <w:num w:numId="13" w16cid:durableId="707098513">
    <w:abstractNumId w:val="28"/>
  </w:num>
  <w:num w:numId="14" w16cid:durableId="505172702">
    <w:abstractNumId w:val="3"/>
  </w:num>
  <w:num w:numId="15" w16cid:durableId="445975550">
    <w:abstractNumId w:val="13"/>
  </w:num>
  <w:num w:numId="16" w16cid:durableId="2071147083">
    <w:abstractNumId w:val="28"/>
  </w:num>
  <w:num w:numId="17" w16cid:durableId="309789222">
    <w:abstractNumId w:val="28"/>
  </w:num>
  <w:num w:numId="18" w16cid:durableId="1691104297">
    <w:abstractNumId w:val="6"/>
  </w:num>
  <w:num w:numId="19" w16cid:durableId="1142039936">
    <w:abstractNumId w:val="28"/>
  </w:num>
  <w:num w:numId="20" w16cid:durableId="1955555110">
    <w:abstractNumId w:val="0"/>
  </w:num>
  <w:num w:numId="21" w16cid:durableId="1891921829">
    <w:abstractNumId w:val="28"/>
  </w:num>
  <w:num w:numId="22" w16cid:durableId="895818136">
    <w:abstractNumId w:val="1"/>
  </w:num>
  <w:num w:numId="23" w16cid:durableId="1411662203">
    <w:abstractNumId w:val="28"/>
  </w:num>
  <w:num w:numId="24" w16cid:durableId="743378066">
    <w:abstractNumId w:val="24"/>
  </w:num>
  <w:num w:numId="25" w16cid:durableId="1640920313">
    <w:abstractNumId w:val="28"/>
  </w:num>
  <w:num w:numId="26" w16cid:durableId="337654403">
    <w:abstractNumId w:val="26"/>
  </w:num>
  <w:num w:numId="27" w16cid:durableId="1678655700">
    <w:abstractNumId w:val="28"/>
  </w:num>
  <w:num w:numId="28" w16cid:durableId="1794245548">
    <w:abstractNumId w:val="28"/>
  </w:num>
  <w:num w:numId="29" w16cid:durableId="1932279208">
    <w:abstractNumId w:val="15"/>
  </w:num>
  <w:num w:numId="30" w16cid:durableId="1352105641">
    <w:abstractNumId w:val="28"/>
  </w:num>
  <w:num w:numId="31" w16cid:durableId="850991236">
    <w:abstractNumId w:val="4"/>
  </w:num>
  <w:num w:numId="32" w16cid:durableId="1116095827">
    <w:abstractNumId w:val="28"/>
  </w:num>
  <w:num w:numId="33" w16cid:durableId="1157962207">
    <w:abstractNumId w:val="18"/>
  </w:num>
  <w:num w:numId="34" w16cid:durableId="11540235">
    <w:abstractNumId w:val="28"/>
  </w:num>
  <w:num w:numId="35" w16cid:durableId="778718109">
    <w:abstractNumId w:val="23"/>
  </w:num>
  <w:num w:numId="36" w16cid:durableId="818228984">
    <w:abstractNumId w:val="17"/>
  </w:num>
  <w:num w:numId="37" w16cid:durableId="425656734">
    <w:abstractNumId w:val="12"/>
  </w:num>
  <w:num w:numId="38" w16cid:durableId="118185201">
    <w:abstractNumId w:val="22"/>
  </w:num>
  <w:num w:numId="39" w16cid:durableId="1792896520">
    <w:abstractNumId w:val="11"/>
  </w:num>
  <w:num w:numId="40" w16cid:durableId="907611160">
    <w:abstractNumId w:val="29"/>
  </w:num>
  <w:num w:numId="41" w16cid:durableId="1306273326">
    <w:abstractNumId w:val="28"/>
  </w:num>
  <w:num w:numId="42" w16cid:durableId="734013320">
    <w:abstractNumId w:val="28"/>
  </w:num>
  <w:num w:numId="43" w16cid:durableId="109935822">
    <w:abstractNumId w:val="28"/>
  </w:num>
  <w:num w:numId="44" w16cid:durableId="1130199844">
    <w:abstractNumId w:val="28"/>
  </w:num>
  <w:num w:numId="45" w16cid:durableId="1190996066">
    <w:abstractNumId w:val="28"/>
  </w:num>
  <w:num w:numId="46" w16cid:durableId="2039616915">
    <w:abstractNumId w:val="28"/>
  </w:num>
  <w:num w:numId="47" w16cid:durableId="506680188">
    <w:abstractNumId w:val="28"/>
  </w:num>
  <w:num w:numId="48" w16cid:durableId="20444026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B59F7"/>
    <w:rsid w:val="000226B4"/>
    <w:rsid w:val="00041C0B"/>
    <w:rsid w:val="000523B4"/>
    <w:rsid w:val="0005319B"/>
    <w:rsid w:val="00055EC3"/>
    <w:rsid w:val="00065EF9"/>
    <w:rsid w:val="0009448E"/>
    <w:rsid w:val="000A308A"/>
    <w:rsid w:val="000A3DBC"/>
    <w:rsid w:val="000D2DDE"/>
    <w:rsid w:val="000F2430"/>
    <w:rsid w:val="00106D77"/>
    <w:rsid w:val="0011432B"/>
    <w:rsid w:val="00145BE7"/>
    <w:rsid w:val="00194B7F"/>
    <w:rsid w:val="001E2A79"/>
    <w:rsid w:val="001E4BB9"/>
    <w:rsid w:val="0020026C"/>
    <w:rsid w:val="0020266A"/>
    <w:rsid w:val="00215D31"/>
    <w:rsid w:val="002230CF"/>
    <w:rsid w:val="00241D37"/>
    <w:rsid w:val="00257488"/>
    <w:rsid w:val="00263525"/>
    <w:rsid w:val="00271864"/>
    <w:rsid w:val="002C10F6"/>
    <w:rsid w:val="002D21E3"/>
    <w:rsid w:val="002D5A52"/>
    <w:rsid w:val="002E43B0"/>
    <w:rsid w:val="002E4BB7"/>
    <w:rsid w:val="002E64A8"/>
    <w:rsid w:val="002F0C02"/>
    <w:rsid w:val="002F2EB6"/>
    <w:rsid w:val="00301E59"/>
    <w:rsid w:val="00302AC8"/>
    <w:rsid w:val="00321164"/>
    <w:rsid w:val="0033118D"/>
    <w:rsid w:val="00333B50"/>
    <w:rsid w:val="003366EE"/>
    <w:rsid w:val="00352510"/>
    <w:rsid w:val="003821C4"/>
    <w:rsid w:val="003855C1"/>
    <w:rsid w:val="003A58BE"/>
    <w:rsid w:val="003A5F0C"/>
    <w:rsid w:val="003A668F"/>
    <w:rsid w:val="003A7C08"/>
    <w:rsid w:val="003C1E11"/>
    <w:rsid w:val="003C46C8"/>
    <w:rsid w:val="003E17E5"/>
    <w:rsid w:val="003F2D72"/>
    <w:rsid w:val="004130DD"/>
    <w:rsid w:val="004210B0"/>
    <w:rsid w:val="00447EEF"/>
    <w:rsid w:val="004740FD"/>
    <w:rsid w:val="004744E7"/>
    <w:rsid w:val="0048690A"/>
    <w:rsid w:val="004B4448"/>
    <w:rsid w:val="004B6382"/>
    <w:rsid w:val="004B73D3"/>
    <w:rsid w:val="004D1840"/>
    <w:rsid w:val="00512C1B"/>
    <w:rsid w:val="005774CC"/>
    <w:rsid w:val="00580E32"/>
    <w:rsid w:val="00587CEB"/>
    <w:rsid w:val="00595755"/>
    <w:rsid w:val="00597E37"/>
    <w:rsid w:val="005A1665"/>
    <w:rsid w:val="005D40CD"/>
    <w:rsid w:val="005D6867"/>
    <w:rsid w:val="005E2369"/>
    <w:rsid w:val="005E7074"/>
    <w:rsid w:val="005E7AD1"/>
    <w:rsid w:val="005F251B"/>
    <w:rsid w:val="00643389"/>
    <w:rsid w:val="00646338"/>
    <w:rsid w:val="00681F75"/>
    <w:rsid w:val="00682D1F"/>
    <w:rsid w:val="00693E90"/>
    <w:rsid w:val="006A32C2"/>
    <w:rsid w:val="006B452B"/>
    <w:rsid w:val="006D6094"/>
    <w:rsid w:val="00710BE9"/>
    <w:rsid w:val="007215F5"/>
    <w:rsid w:val="007425DB"/>
    <w:rsid w:val="0074462E"/>
    <w:rsid w:val="0074722F"/>
    <w:rsid w:val="00754984"/>
    <w:rsid w:val="00764853"/>
    <w:rsid w:val="00771206"/>
    <w:rsid w:val="00777383"/>
    <w:rsid w:val="007845D0"/>
    <w:rsid w:val="007C1F16"/>
    <w:rsid w:val="007D0B28"/>
    <w:rsid w:val="007D2437"/>
    <w:rsid w:val="007D566A"/>
    <w:rsid w:val="007E1C4D"/>
    <w:rsid w:val="007E2F96"/>
    <w:rsid w:val="00806A66"/>
    <w:rsid w:val="0081489F"/>
    <w:rsid w:val="008220DE"/>
    <w:rsid w:val="008311C7"/>
    <w:rsid w:val="0083700B"/>
    <w:rsid w:val="008456A5"/>
    <w:rsid w:val="00863178"/>
    <w:rsid w:val="00867E80"/>
    <w:rsid w:val="00870C4B"/>
    <w:rsid w:val="008824CF"/>
    <w:rsid w:val="008A1292"/>
    <w:rsid w:val="008B3122"/>
    <w:rsid w:val="008C5045"/>
    <w:rsid w:val="008F0378"/>
    <w:rsid w:val="009068D6"/>
    <w:rsid w:val="0093051A"/>
    <w:rsid w:val="00936A3F"/>
    <w:rsid w:val="009507D2"/>
    <w:rsid w:val="0095486E"/>
    <w:rsid w:val="0098138D"/>
    <w:rsid w:val="009B0A7D"/>
    <w:rsid w:val="009D05FB"/>
    <w:rsid w:val="009E4F81"/>
    <w:rsid w:val="009E5E19"/>
    <w:rsid w:val="00A0336E"/>
    <w:rsid w:val="00A120A9"/>
    <w:rsid w:val="00A43B59"/>
    <w:rsid w:val="00AD05C6"/>
    <w:rsid w:val="00AD1C92"/>
    <w:rsid w:val="00AD59E1"/>
    <w:rsid w:val="00AD6680"/>
    <w:rsid w:val="00AE2C5A"/>
    <w:rsid w:val="00AF1FED"/>
    <w:rsid w:val="00B16A1A"/>
    <w:rsid w:val="00B24B75"/>
    <w:rsid w:val="00B26F80"/>
    <w:rsid w:val="00B33CF3"/>
    <w:rsid w:val="00B473A2"/>
    <w:rsid w:val="00B53E7A"/>
    <w:rsid w:val="00B57655"/>
    <w:rsid w:val="00B80EC9"/>
    <w:rsid w:val="00B87A67"/>
    <w:rsid w:val="00B87CA7"/>
    <w:rsid w:val="00B96084"/>
    <w:rsid w:val="00BB44B1"/>
    <w:rsid w:val="00BC0E3C"/>
    <w:rsid w:val="00BC46D4"/>
    <w:rsid w:val="00BE41D2"/>
    <w:rsid w:val="00C223E5"/>
    <w:rsid w:val="00C31B60"/>
    <w:rsid w:val="00C63551"/>
    <w:rsid w:val="00C64E3D"/>
    <w:rsid w:val="00C7761C"/>
    <w:rsid w:val="00C83CFA"/>
    <w:rsid w:val="00C86DD4"/>
    <w:rsid w:val="00CB5595"/>
    <w:rsid w:val="00CC1CA1"/>
    <w:rsid w:val="00CE1361"/>
    <w:rsid w:val="00CE28A6"/>
    <w:rsid w:val="00D02AB8"/>
    <w:rsid w:val="00D059CC"/>
    <w:rsid w:val="00D334AC"/>
    <w:rsid w:val="00D44F42"/>
    <w:rsid w:val="00D45AB0"/>
    <w:rsid w:val="00D47B00"/>
    <w:rsid w:val="00D52D71"/>
    <w:rsid w:val="00D56363"/>
    <w:rsid w:val="00D57763"/>
    <w:rsid w:val="00D60859"/>
    <w:rsid w:val="00D726E6"/>
    <w:rsid w:val="00D7445A"/>
    <w:rsid w:val="00D85463"/>
    <w:rsid w:val="00D86010"/>
    <w:rsid w:val="00D965CE"/>
    <w:rsid w:val="00DA209D"/>
    <w:rsid w:val="00DB4536"/>
    <w:rsid w:val="00DC5D9E"/>
    <w:rsid w:val="00DC6278"/>
    <w:rsid w:val="00DD3FFA"/>
    <w:rsid w:val="00DD6FC0"/>
    <w:rsid w:val="00DE57E9"/>
    <w:rsid w:val="00DF44BE"/>
    <w:rsid w:val="00DF45C8"/>
    <w:rsid w:val="00E0332A"/>
    <w:rsid w:val="00E10B8F"/>
    <w:rsid w:val="00E54E6C"/>
    <w:rsid w:val="00E6144E"/>
    <w:rsid w:val="00E651BC"/>
    <w:rsid w:val="00E77B64"/>
    <w:rsid w:val="00EA3EF5"/>
    <w:rsid w:val="00EA5B9C"/>
    <w:rsid w:val="00EA7288"/>
    <w:rsid w:val="00EB029C"/>
    <w:rsid w:val="00ED3DDC"/>
    <w:rsid w:val="00EE3316"/>
    <w:rsid w:val="00F15F6B"/>
    <w:rsid w:val="00F2067A"/>
    <w:rsid w:val="00F279BD"/>
    <w:rsid w:val="00F3021A"/>
    <w:rsid w:val="00F31078"/>
    <w:rsid w:val="00F45F8C"/>
    <w:rsid w:val="00F74B36"/>
    <w:rsid w:val="00F87D93"/>
    <w:rsid w:val="00F92BEE"/>
    <w:rsid w:val="00FA1C19"/>
    <w:rsid w:val="00FA405E"/>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chartTrackingRefBased/>
  <w15:docId w15:val="{B69DBCBD-0E77-4C70-BCD4-CCFBF842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spacing w:line="240" w:lineRule="auto"/>
      <w:ind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paragraph" w:styleId="Normlnweb">
    <w:name w:val="Normal (Web)"/>
    <w:basedOn w:val="Normln"/>
    <w:uiPriority w:val="99"/>
    <w:unhideWhenUsed/>
    <w:rsid w:val="00041C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eference-text">
    <w:name w:val="reference-text"/>
    <w:basedOn w:val="Standardnpsmoodstavce"/>
    <w:rsid w:val="00041C0B"/>
  </w:style>
  <w:style w:type="character" w:customStyle="1" w:styleId="mw-cite-backlink">
    <w:name w:val="mw-cite-backlink"/>
    <w:basedOn w:val="Standardnpsmoodstavce"/>
    <w:rsid w:val="00041C0B"/>
  </w:style>
  <w:style w:type="paragraph" w:customStyle="1" w:styleId="fw-bold">
    <w:name w:val="fw-bold"/>
    <w:basedOn w:val="Normln"/>
    <w:rsid w:val="000F243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1426">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856576859">
      <w:bodyDiv w:val="1"/>
      <w:marLeft w:val="0"/>
      <w:marRight w:val="0"/>
      <w:marTop w:val="0"/>
      <w:marBottom w:val="0"/>
      <w:divBdr>
        <w:top w:val="none" w:sz="0" w:space="0" w:color="auto"/>
        <w:left w:val="none" w:sz="0" w:space="0" w:color="auto"/>
        <w:bottom w:val="none" w:sz="0" w:space="0" w:color="auto"/>
        <w:right w:val="none" w:sz="0" w:space="0" w:color="auto"/>
      </w:divBdr>
    </w:div>
    <w:div w:id="927956850">
      <w:bodyDiv w:val="1"/>
      <w:marLeft w:val="0"/>
      <w:marRight w:val="0"/>
      <w:marTop w:val="0"/>
      <w:marBottom w:val="0"/>
      <w:divBdr>
        <w:top w:val="none" w:sz="0" w:space="0" w:color="auto"/>
        <w:left w:val="none" w:sz="0" w:space="0" w:color="auto"/>
        <w:bottom w:val="none" w:sz="0" w:space="0" w:color="auto"/>
        <w:right w:val="none" w:sz="0" w:space="0" w:color="auto"/>
      </w:divBdr>
    </w:div>
    <w:div w:id="1158307105">
      <w:bodyDiv w:val="1"/>
      <w:marLeft w:val="0"/>
      <w:marRight w:val="0"/>
      <w:marTop w:val="0"/>
      <w:marBottom w:val="0"/>
      <w:divBdr>
        <w:top w:val="none" w:sz="0" w:space="0" w:color="auto"/>
        <w:left w:val="none" w:sz="0" w:space="0" w:color="auto"/>
        <w:bottom w:val="none" w:sz="0" w:space="0" w:color="auto"/>
        <w:right w:val="none" w:sz="0" w:space="0" w:color="auto"/>
      </w:divBdr>
    </w:div>
    <w:div w:id="1504467347">
      <w:bodyDiv w:val="1"/>
      <w:marLeft w:val="0"/>
      <w:marRight w:val="0"/>
      <w:marTop w:val="0"/>
      <w:marBottom w:val="0"/>
      <w:divBdr>
        <w:top w:val="none" w:sz="0" w:space="0" w:color="auto"/>
        <w:left w:val="none" w:sz="0" w:space="0" w:color="auto"/>
        <w:bottom w:val="none" w:sz="0" w:space="0" w:color="auto"/>
        <w:right w:val="none" w:sz="0" w:space="0" w:color="auto"/>
      </w:divBdr>
      <w:divsChild>
        <w:div w:id="160855268">
          <w:marLeft w:val="1130"/>
          <w:marRight w:val="0"/>
          <w:marTop w:val="0"/>
          <w:marBottom w:val="0"/>
          <w:divBdr>
            <w:top w:val="none" w:sz="0" w:space="0" w:color="auto"/>
            <w:left w:val="none" w:sz="0" w:space="0" w:color="auto"/>
            <w:bottom w:val="none" w:sz="0" w:space="0" w:color="auto"/>
            <w:right w:val="none" w:sz="0" w:space="0" w:color="auto"/>
          </w:divBdr>
        </w:div>
        <w:div w:id="4140594">
          <w:marLeft w:val="1130"/>
          <w:marRight w:val="0"/>
          <w:marTop w:val="0"/>
          <w:marBottom w:val="0"/>
          <w:divBdr>
            <w:top w:val="none" w:sz="0" w:space="0" w:color="auto"/>
            <w:left w:val="none" w:sz="0" w:space="0" w:color="auto"/>
            <w:bottom w:val="none" w:sz="0" w:space="0" w:color="auto"/>
            <w:right w:val="none" w:sz="0" w:space="0" w:color="auto"/>
          </w:divBdr>
        </w:div>
      </w:divsChild>
    </w:div>
    <w:div w:id="1576012081">
      <w:bodyDiv w:val="1"/>
      <w:marLeft w:val="0"/>
      <w:marRight w:val="0"/>
      <w:marTop w:val="0"/>
      <w:marBottom w:val="0"/>
      <w:divBdr>
        <w:top w:val="none" w:sz="0" w:space="0" w:color="auto"/>
        <w:left w:val="none" w:sz="0" w:space="0" w:color="auto"/>
        <w:bottom w:val="none" w:sz="0" w:space="0" w:color="auto"/>
        <w:right w:val="none" w:sz="0" w:space="0" w:color="auto"/>
      </w:divBdr>
    </w:div>
    <w:div w:id="1969122512">
      <w:bodyDiv w:val="1"/>
      <w:marLeft w:val="0"/>
      <w:marRight w:val="0"/>
      <w:marTop w:val="0"/>
      <w:marBottom w:val="0"/>
      <w:divBdr>
        <w:top w:val="none" w:sz="0" w:space="0" w:color="auto"/>
        <w:left w:val="none" w:sz="0" w:space="0" w:color="auto"/>
        <w:bottom w:val="none" w:sz="0" w:space="0" w:color="auto"/>
        <w:right w:val="none" w:sz="0" w:space="0" w:color="auto"/>
      </w:divBdr>
      <w:divsChild>
        <w:div w:id="1908687563">
          <w:marLeft w:val="1130"/>
          <w:marRight w:val="0"/>
          <w:marTop w:val="0"/>
          <w:marBottom w:val="0"/>
          <w:divBdr>
            <w:top w:val="none" w:sz="0" w:space="0" w:color="auto"/>
            <w:left w:val="none" w:sz="0" w:space="0" w:color="auto"/>
            <w:bottom w:val="none" w:sz="0" w:space="0" w:color="auto"/>
            <w:right w:val="none" w:sz="0" w:space="0" w:color="auto"/>
          </w:divBdr>
        </w:div>
        <w:div w:id="42215456">
          <w:marLeft w:val="11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1news.co.nz/2024/08/21/green-light-for-worlds-largest-solar-farm-in-austral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eskatelevize.cz/video/2799-bible-historie-a-obsah?vsrc=vyhledavani&amp;vsrcid=bible"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cdn.prod.website-files.com/64cf009ddc71cc8c7382b333/66c50c31bb9fdac43924f9a4_240821%20-%20SunCable%20-%20Media%20Release%20-%20EPBC%20approval%20-%20Final%20V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eskatelevize.cz/video/9062-interpunkce-v-souveti" TargetMode="External"/><Relationship Id="rId5" Type="http://schemas.openxmlformats.org/officeDocument/2006/relationships/webSettings" Target="webSettings.xml"/><Relationship Id="rId15" Type="http://schemas.openxmlformats.org/officeDocument/2006/relationships/hyperlink" Target="https://www.1news.co.nz/2024/08/21/green-light-for-worlds-largest-solar-farm-in-australia/"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dn.prod.website-files.com/64cf009ddc71cc8c7382b333/66c50c31bb9fdac43924f9a4_240821%20-%20SunCable%20-%20Media%20Release%20-%20EPBC%20approval%20-%20Final%20V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35C2B-01FC-4E62-94E7-BA3B82D5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TotalTime>
  <Pages>2</Pages>
  <Words>584</Words>
  <Characters>3450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Brož František</cp:lastModifiedBy>
  <cp:revision>80</cp:revision>
  <cp:lastPrinted>2023-09-18T20:32:00Z</cp:lastPrinted>
  <dcterms:created xsi:type="dcterms:W3CDTF">2021-08-03T09:29:00Z</dcterms:created>
  <dcterms:modified xsi:type="dcterms:W3CDTF">2024-08-21T19:29:00Z</dcterms:modified>
</cp:coreProperties>
</file>