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9B0E8" w14:textId="77777777" w:rsidR="000968AD" w:rsidRDefault="000968AD">
      <w:pPr>
        <w:pBdr>
          <w:top w:val="nil"/>
          <w:left w:val="nil"/>
          <w:bottom w:val="nil"/>
          <w:right w:val="nil"/>
          <w:between w:val="nil"/>
        </w:pBdr>
        <w:spacing w:before="240" w:after="120"/>
        <w:ind w:right="131"/>
        <w:jc w:val="both"/>
        <w:rPr>
          <w:rFonts w:ascii="Arial" w:eastAsia="Arial" w:hAnsi="Arial" w:cs="Arial"/>
          <w:color w:val="000000"/>
          <w:sz w:val="28"/>
          <w:szCs w:val="28"/>
        </w:rPr>
        <w:sectPr w:rsidR="000968AD">
          <w:headerReference w:type="default" r:id="rId8"/>
          <w:footerReference w:type="default" r:id="rId9"/>
          <w:pgSz w:w="11906" w:h="16838"/>
          <w:pgMar w:top="720" w:right="849" w:bottom="720" w:left="720" w:header="708" w:footer="708" w:gutter="0"/>
          <w:pgNumType w:start="1"/>
          <w:cols w:space="708"/>
        </w:sectPr>
      </w:pPr>
    </w:p>
    <w:p w14:paraId="05847699" w14:textId="77777777" w:rsidR="000968AD" w:rsidRDefault="000968AD">
      <w:pPr>
        <w:pBdr>
          <w:top w:val="nil"/>
          <w:left w:val="nil"/>
          <w:bottom w:val="nil"/>
          <w:right w:val="nil"/>
          <w:between w:val="nil"/>
        </w:pBdr>
        <w:spacing w:before="240" w:after="120"/>
        <w:ind w:right="131"/>
        <w:jc w:val="both"/>
        <w:rPr>
          <w:rFonts w:ascii="Arial" w:eastAsia="Arial" w:hAnsi="Arial" w:cs="Arial"/>
          <w:color w:val="000000"/>
          <w:sz w:val="28"/>
          <w:szCs w:val="28"/>
        </w:rPr>
        <w:sectPr w:rsidR="000968AD">
          <w:type w:val="continuous"/>
          <w:pgSz w:w="11906" w:h="16838"/>
          <w:pgMar w:top="720" w:right="991" w:bottom="720" w:left="720" w:header="708" w:footer="708" w:gutter="0"/>
          <w:cols w:space="708"/>
        </w:sectPr>
      </w:pPr>
    </w:p>
    <w:p w14:paraId="45C6758B" w14:textId="77777777" w:rsidR="000968AD" w:rsidRDefault="00000000">
      <w:pPr>
        <w:pBdr>
          <w:top w:val="nil"/>
          <w:left w:val="nil"/>
          <w:bottom w:val="nil"/>
          <w:right w:val="nil"/>
          <w:between w:val="nil"/>
        </w:pBdr>
        <w:rPr>
          <w:rFonts w:ascii="Arial" w:eastAsia="Arial" w:hAnsi="Arial" w:cs="Arial"/>
          <w:b/>
          <w:bCs/>
          <w:color w:val="000000"/>
          <w:sz w:val="44"/>
          <w:szCs w:val="44"/>
        </w:rPr>
      </w:pPr>
      <w:r>
        <w:rPr>
          <w:rFonts w:ascii="Arial" w:eastAsia="Arial" w:hAnsi="Arial" w:cs="Arial"/>
          <w:b/>
          <w:bCs/>
          <w:sz w:val="44"/>
          <w:szCs w:val="44"/>
        </w:rPr>
        <w:t xml:space="preserve">Kouzelná školka: </w:t>
      </w:r>
      <w:proofErr w:type="spellStart"/>
      <w:r>
        <w:rPr>
          <w:rFonts w:ascii="Arial" w:eastAsia="Arial" w:hAnsi="Arial" w:cs="Arial"/>
          <w:b/>
          <w:bCs/>
          <w:sz w:val="44"/>
          <w:szCs w:val="44"/>
        </w:rPr>
        <w:t>Loužový</w:t>
      </w:r>
      <w:proofErr w:type="spellEnd"/>
      <w:r>
        <w:rPr>
          <w:rFonts w:ascii="Arial" w:eastAsia="Arial" w:hAnsi="Arial" w:cs="Arial"/>
          <w:b/>
          <w:bCs/>
          <w:sz w:val="44"/>
          <w:szCs w:val="44"/>
        </w:rPr>
        <w:t xml:space="preserve"> chodník</w:t>
      </w:r>
    </w:p>
    <w:p w14:paraId="6998248B" w14:textId="77777777" w:rsidR="000968AD" w:rsidRDefault="000968AD">
      <w:pPr>
        <w:pBdr>
          <w:top w:val="nil"/>
          <w:left w:val="nil"/>
          <w:bottom w:val="nil"/>
          <w:right w:val="nil"/>
          <w:between w:val="nil"/>
        </w:pBdr>
        <w:spacing w:after="0"/>
        <w:ind w:right="968"/>
        <w:rPr>
          <w:rFonts w:ascii="Arial" w:eastAsia="Arial" w:hAnsi="Arial" w:cs="Arial"/>
          <w:color w:val="000000"/>
          <w:sz w:val="28"/>
          <w:szCs w:val="28"/>
        </w:rPr>
      </w:pPr>
    </w:p>
    <w:p w14:paraId="0CBEDA8A" w14:textId="77777777" w:rsidR="000968AD" w:rsidRDefault="00000000">
      <w:pPr>
        <w:spacing w:after="0"/>
        <w:ind w:right="960"/>
        <w:rPr>
          <w:rFonts w:ascii="Arial" w:eastAsia="Arial" w:hAnsi="Arial" w:cs="Arial"/>
          <w:sz w:val="28"/>
          <w:szCs w:val="28"/>
        </w:rPr>
      </w:pPr>
      <w:r>
        <w:rPr>
          <w:rFonts w:ascii="Arial" w:eastAsia="Arial" w:hAnsi="Arial" w:cs="Arial"/>
          <w:sz w:val="28"/>
          <w:szCs w:val="28"/>
        </w:rPr>
        <w:t>Představte si, co vymyslel Matouš! Přinesl do Kouzelné školky chodník s loužemi. Vyrobte si s dětmi ve třídě také takový chodník. Děti mohou do louží skákat a ani nepotřebují holínky!</w:t>
      </w:r>
    </w:p>
    <w:p w14:paraId="10D2A525" w14:textId="77777777" w:rsidR="000968AD" w:rsidRDefault="00000000">
      <w:pPr>
        <w:pBdr>
          <w:top w:val="nil"/>
          <w:left w:val="nil"/>
          <w:bottom w:val="nil"/>
          <w:right w:val="nil"/>
          <w:between w:val="nil"/>
        </w:pBdr>
        <w:spacing w:after="0"/>
        <w:ind w:right="968"/>
        <w:rPr>
          <w:rFonts w:ascii="Arial" w:eastAsia="Arial" w:hAnsi="Arial" w:cs="Arial"/>
          <w:color w:val="000000"/>
          <w:sz w:val="28"/>
          <w:szCs w:val="28"/>
        </w:rPr>
      </w:pPr>
      <w:r>
        <w:rPr>
          <w:rFonts w:ascii="Arial" w:eastAsia="Arial" w:hAnsi="Arial" w:cs="Arial"/>
          <w:noProof/>
          <w:sz w:val="28"/>
          <w:szCs w:val="28"/>
        </w:rPr>
        <w:drawing>
          <wp:inline distT="114300" distB="114300" distL="114300" distR="114300" wp14:anchorId="68F1F257" wp14:editId="24EAD8C3">
            <wp:extent cx="1557155" cy="155715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557155" cy="1557155"/>
                    </a:xfrm>
                    <a:prstGeom prst="rect">
                      <a:avLst/>
                    </a:prstGeom>
                    <a:ln/>
                  </pic:spPr>
                </pic:pic>
              </a:graphicData>
            </a:graphic>
          </wp:inline>
        </w:drawing>
      </w:r>
    </w:p>
    <w:p w14:paraId="7C163B14" w14:textId="77777777" w:rsidR="000968AD" w:rsidRDefault="00000000">
      <w:pPr>
        <w:pBdr>
          <w:top w:val="nil"/>
          <w:left w:val="nil"/>
          <w:bottom w:val="nil"/>
          <w:right w:val="nil"/>
          <w:between w:val="nil"/>
        </w:pBdr>
        <w:spacing w:after="0"/>
        <w:ind w:left="284" w:right="968" w:hanging="284"/>
        <w:jc w:val="both"/>
        <w:rPr>
          <w:rFonts w:ascii="Arial" w:eastAsia="Arial" w:hAnsi="Arial" w:cs="Arial"/>
          <w:sz w:val="28"/>
          <w:szCs w:val="28"/>
        </w:rPr>
      </w:pPr>
      <w:r>
        <w:rPr>
          <w:rFonts w:ascii="Arial" w:eastAsia="Arial" w:hAnsi="Arial" w:cs="Arial"/>
          <w:b/>
          <w:bCs/>
          <w:color w:val="F22EA2"/>
          <w:sz w:val="32"/>
          <w:szCs w:val="32"/>
          <w:u w:val="single"/>
        </w:rPr>
        <w:t xml:space="preserve">Video: </w:t>
      </w:r>
      <w:hyperlink r:id="rId11">
        <w:proofErr w:type="spellStart"/>
        <w:r>
          <w:rPr>
            <w:rFonts w:ascii="Arial" w:eastAsia="Arial" w:hAnsi="Arial" w:cs="Arial"/>
            <w:b/>
            <w:bCs/>
            <w:color w:val="1155CC"/>
            <w:sz w:val="32"/>
            <w:szCs w:val="32"/>
            <w:u w:val="single"/>
          </w:rPr>
          <w:t>Loužový</w:t>
        </w:r>
        <w:proofErr w:type="spellEnd"/>
        <w:r>
          <w:rPr>
            <w:rFonts w:ascii="Arial" w:eastAsia="Arial" w:hAnsi="Arial" w:cs="Arial"/>
            <w:b/>
            <w:bCs/>
            <w:color w:val="1155CC"/>
            <w:sz w:val="32"/>
            <w:szCs w:val="32"/>
            <w:u w:val="single"/>
          </w:rPr>
          <w:t xml:space="preserve"> chodník</w:t>
        </w:r>
      </w:hyperlink>
    </w:p>
    <w:p w14:paraId="7BE568C5" w14:textId="77777777" w:rsidR="000968AD" w:rsidRDefault="000968AD">
      <w:pPr>
        <w:pBdr>
          <w:top w:val="nil"/>
          <w:left w:val="nil"/>
          <w:bottom w:val="nil"/>
          <w:right w:val="nil"/>
          <w:between w:val="nil"/>
        </w:pBdr>
        <w:spacing w:after="0"/>
        <w:ind w:left="284" w:right="968" w:hanging="284"/>
        <w:jc w:val="both"/>
        <w:rPr>
          <w:rFonts w:ascii="Arial" w:eastAsia="Arial" w:hAnsi="Arial" w:cs="Arial"/>
          <w:sz w:val="28"/>
          <w:szCs w:val="28"/>
        </w:rPr>
      </w:pPr>
    </w:p>
    <w:p w14:paraId="2AF14D2C" w14:textId="77777777" w:rsidR="000968AD" w:rsidRDefault="000968AD">
      <w:pPr>
        <w:pBdr>
          <w:top w:val="nil"/>
          <w:left w:val="nil"/>
          <w:bottom w:val="nil"/>
          <w:right w:val="nil"/>
          <w:between w:val="nil"/>
        </w:pBdr>
        <w:spacing w:after="0"/>
        <w:ind w:right="968"/>
        <w:rPr>
          <w:rFonts w:ascii="Arial" w:eastAsia="Arial" w:hAnsi="Arial" w:cs="Arial"/>
          <w:color w:val="000000"/>
          <w:sz w:val="28"/>
          <w:szCs w:val="28"/>
        </w:rPr>
      </w:pPr>
    </w:p>
    <w:p w14:paraId="062A515A" w14:textId="77777777" w:rsidR="000968AD" w:rsidRDefault="00000000">
      <w:pPr>
        <w:pBdr>
          <w:top w:val="nil"/>
          <w:left w:val="nil"/>
          <w:bottom w:val="nil"/>
          <w:right w:val="nil"/>
          <w:between w:val="nil"/>
        </w:pBdr>
        <w:spacing w:line="256" w:lineRule="auto"/>
        <w:ind w:right="968"/>
        <w:rPr>
          <w:rFonts w:ascii="Arial" w:eastAsia="Arial" w:hAnsi="Arial" w:cs="Arial"/>
          <w:b/>
          <w:bCs/>
          <w:color w:val="000000"/>
          <w:sz w:val="24"/>
          <w:szCs w:val="24"/>
        </w:rPr>
      </w:pPr>
      <w:r>
        <w:rPr>
          <w:rFonts w:ascii="Arial" w:eastAsia="Arial" w:hAnsi="Arial" w:cs="Arial"/>
          <w:b/>
          <w:bCs/>
          <w:color w:val="000000"/>
          <w:sz w:val="24"/>
          <w:szCs w:val="24"/>
        </w:rPr>
        <w:t>Vzdělávací oblast a okruhy</w:t>
      </w:r>
    </w:p>
    <w:p w14:paraId="207F9E4C" w14:textId="77777777" w:rsidR="000968AD"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 xml:space="preserve">Dítě a jeho tělo: </w:t>
      </w:r>
      <w:r>
        <w:rPr>
          <w:rFonts w:ascii="Arial" w:eastAsia="Arial" w:hAnsi="Arial" w:cs="Arial"/>
          <w:sz w:val="24"/>
          <w:szCs w:val="24"/>
        </w:rPr>
        <w:t>p</w:t>
      </w:r>
      <w:r>
        <w:rPr>
          <w:rFonts w:ascii="Arial" w:eastAsia="Arial" w:hAnsi="Arial" w:cs="Arial"/>
          <w:color w:val="000000"/>
          <w:sz w:val="24"/>
          <w:szCs w:val="24"/>
        </w:rPr>
        <w:t xml:space="preserve">ohyb, hrubá a jemná motorika; </w:t>
      </w:r>
      <w:r>
        <w:rPr>
          <w:rFonts w:ascii="Arial" w:eastAsia="Arial" w:hAnsi="Arial" w:cs="Arial"/>
          <w:sz w:val="24"/>
          <w:szCs w:val="24"/>
        </w:rPr>
        <w:t>p</w:t>
      </w:r>
      <w:r>
        <w:rPr>
          <w:rFonts w:ascii="Arial" w:eastAsia="Arial" w:hAnsi="Arial" w:cs="Arial"/>
          <w:color w:val="000000"/>
          <w:sz w:val="24"/>
          <w:szCs w:val="24"/>
        </w:rPr>
        <w:t>raktický život</w:t>
      </w:r>
    </w:p>
    <w:p w14:paraId="5AE890B7" w14:textId="77777777" w:rsidR="000968AD"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 xml:space="preserve">Dítě a jeho psychika: </w:t>
      </w:r>
      <w:r>
        <w:rPr>
          <w:rFonts w:ascii="Arial" w:eastAsia="Arial" w:hAnsi="Arial" w:cs="Arial"/>
          <w:sz w:val="24"/>
          <w:szCs w:val="24"/>
        </w:rPr>
        <w:t>p</w:t>
      </w:r>
      <w:r>
        <w:rPr>
          <w:rFonts w:ascii="Arial" w:eastAsia="Arial" w:hAnsi="Arial" w:cs="Arial"/>
          <w:color w:val="000000"/>
          <w:sz w:val="24"/>
          <w:szCs w:val="24"/>
        </w:rPr>
        <w:t xml:space="preserve">ředstavivost, fantazie, tvořivost; </w:t>
      </w:r>
      <w:r>
        <w:rPr>
          <w:rFonts w:ascii="Arial" w:eastAsia="Arial" w:hAnsi="Arial" w:cs="Arial"/>
          <w:sz w:val="24"/>
          <w:szCs w:val="24"/>
        </w:rPr>
        <w:t>m</w:t>
      </w:r>
      <w:r>
        <w:rPr>
          <w:rFonts w:ascii="Arial" w:eastAsia="Arial" w:hAnsi="Arial" w:cs="Arial"/>
          <w:color w:val="000000"/>
          <w:sz w:val="24"/>
          <w:szCs w:val="24"/>
        </w:rPr>
        <w:t>yšlenkové operace a</w:t>
      </w:r>
      <w:r>
        <w:rPr>
          <w:rFonts w:ascii="Arial" w:eastAsia="Arial" w:hAnsi="Arial" w:cs="Arial"/>
          <w:sz w:val="24"/>
          <w:szCs w:val="24"/>
        </w:rPr>
        <w:t> </w:t>
      </w:r>
      <w:r>
        <w:rPr>
          <w:rFonts w:ascii="Arial" w:eastAsia="Arial" w:hAnsi="Arial" w:cs="Arial"/>
          <w:color w:val="000000"/>
          <w:sz w:val="24"/>
          <w:szCs w:val="24"/>
        </w:rPr>
        <w:t>procesy</w:t>
      </w:r>
    </w:p>
    <w:p w14:paraId="2704A4C8" w14:textId="77777777" w:rsidR="000968AD"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 xml:space="preserve">Dítě, ten druhý a společnost: </w:t>
      </w:r>
      <w:r>
        <w:rPr>
          <w:rFonts w:ascii="Arial" w:eastAsia="Arial" w:hAnsi="Arial" w:cs="Arial"/>
          <w:sz w:val="24"/>
          <w:szCs w:val="24"/>
        </w:rPr>
        <w:t>z</w:t>
      </w:r>
      <w:r>
        <w:rPr>
          <w:rFonts w:ascii="Arial" w:eastAsia="Arial" w:hAnsi="Arial" w:cs="Arial"/>
          <w:color w:val="000000"/>
          <w:sz w:val="24"/>
          <w:szCs w:val="24"/>
        </w:rPr>
        <w:t xml:space="preserve">áklady etikety a morální hodnoty; </w:t>
      </w:r>
      <w:r>
        <w:rPr>
          <w:rFonts w:ascii="Arial" w:eastAsia="Arial" w:hAnsi="Arial" w:cs="Arial"/>
          <w:sz w:val="24"/>
          <w:szCs w:val="24"/>
        </w:rPr>
        <w:t>z</w:t>
      </w:r>
      <w:r>
        <w:rPr>
          <w:rFonts w:ascii="Arial" w:eastAsia="Arial" w:hAnsi="Arial" w:cs="Arial"/>
          <w:color w:val="000000"/>
          <w:sz w:val="24"/>
          <w:szCs w:val="24"/>
        </w:rPr>
        <w:t>áklady estetického a kulturního vnímání a vyjadřování</w:t>
      </w:r>
    </w:p>
    <w:p w14:paraId="7832607F" w14:textId="77777777" w:rsidR="000968AD" w:rsidRDefault="000968AD">
      <w:pPr>
        <w:pBdr>
          <w:top w:val="nil"/>
          <w:left w:val="nil"/>
          <w:bottom w:val="nil"/>
          <w:right w:val="nil"/>
          <w:between w:val="nil"/>
        </w:pBdr>
        <w:spacing w:after="0"/>
        <w:ind w:right="968"/>
        <w:rPr>
          <w:rFonts w:ascii="Arial" w:eastAsia="Arial" w:hAnsi="Arial" w:cs="Arial"/>
          <w:color w:val="000000"/>
          <w:sz w:val="28"/>
          <w:szCs w:val="28"/>
        </w:rPr>
      </w:pPr>
    </w:p>
    <w:p w14:paraId="3FACF228" w14:textId="77777777" w:rsidR="000968AD" w:rsidRDefault="00000000">
      <w:pPr>
        <w:pBdr>
          <w:top w:val="nil"/>
          <w:left w:val="nil"/>
          <w:bottom w:val="nil"/>
          <w:right w:val="nil"/>
          <w:between w:val="nil"/>
        </w:pBdr>
        <w:spacing w:line="256" w:lineRule="auto"/>
        <w:ind w:right="968"/>
        <w:rPr>
          <w:rFonts w:ascii="Arial" w:eastAsia="Arial" w:hAnsi="Arial" w:cs="Arial"/>
          <w:color w:val="000000"/>
          <w:sz w:val="24"/>
          <w:szCs w:val="24"/>
        </w:rPr>
      </w:pPr>
      <w:r>
        <w:rPr>
          <w:rFonts w:ascii="Arial" w:eastAsia="Arial" w:hAnsi="Arial" w:cs="Arial"/>
          <w:b/>
          <w:bCs/>
          <w:color w:val="000000"/>
          <w:sz w:val="24"/>
          <w:szCs w:val="24"/>
        </w:rPr>
        <w:t>Věk:</w:t>
      </w:r>
      <w:r>
        <w:rPr>
          <w:rFonts w:ascii="Arial" w:eastAsia="Arial" w:hAnsi="Arial" w:cs="Arial"/>
          <w:color w:val="000000"/>
          <w:sz w:val="24"/>
          <w:szCs w:val="24"/>
        </w:rPr>
        <w:t xml:space="preserve"> předškolní</w:t>
      </w:r>
    </w:p>
    <w:p w14:paraId="68D2B27C" w14:textId="77777777" w:rsidR="000968AD" w:rsidRDefault="000968AD">
      <w:pPr>
        <w:pBdr>
          <w:top w:val="nil"/>
          <w:left w:val="nil"/>
          <w:bottom w:val="nil"/>
          <w:right w:val="nil"/>
          <w:between w:val="nil"/>
        </w:pBdr>
        <w:spacing w:after="0"/>
        <w:ind w:right="968"/>
        <w:rPr>
          <w:rFonts w:ascii="Arial" w:eastAsia="Arial" w:hAnsi="Arial" w:cs="Arial"/>
          <w:color w:val="000000"/>
          <w:sz w:val="28"/>
          <w:szCs w:val="28"/>
        </w:rPr>
      </w:pPr>
    </w:p>
    <w:p w14:paraId="76162399" w14:textId="77777777" w:rsidR="000968AD" w:rsidRDefault="00000000">
      <w:pPr>
        <w:pBdr>
          <w:top w:val="nil"/>
          <w:left w:val="nil"/>
          <w:bottom w:val="nil"/>
          <w:right w:val="nil"/>
          <w:between w:val="nil"/>
        </w:pBdr>
        <w:spacing w:line="256" w:lineRule="auto"/>
        <w:ind w:right="968"/>
        <w:rPr>
          <w:rFonts w:ascii="Arial" w:eastAsia="Arial" w:hAnsi="Arial" w:cs="Arial"/>
          <w:b/>
          <w:bCs/>
          <w:color w:val="000000"/>
          <w:sz w:val="24"/>
          <w:szCs w:val="24"/>
        </w:rPr>
      </w:pPr>
      <w:r>
        <w:rPr>
          <w:rFonts w:ascii="Arial" w:eastAsia="Arial" w:hAnsi="Arial" w:cs="Arial"/>
          <w:b/>
          <w:bCs/>
          <w:color w:val="000000"/>
          <w:sz w:val="24"/>
          <w:szCs w:val="24"/>
        </w:rPr>
        <w:t>Klíčové kompetence, vzdělávací strategie</w:t>
      </w:r>
    </w:p>
    <w:p w14:paraId="4A609BA5" w14:textId="77777777" w:rsidR="000968AD" w:rsidRDefault="00000000">
      <w:pPr>
        <w:pBdr>
          <w:top w:val="nil"/>
          <w:left w:val="nil"/>
          <w:bottom w:val="nil"/>
          <w:right w:val="nil"/>
          <w:between w:val="nil"/>
        </w:pBdr>
        <w:ind w:left="720" w:right="968"/>
        <w:rPr>
          <w:rFonts w:ascii="Arial" w:eastAsia="Arial" w:hAnsi="Arial" w:cs="Arial"/>
          <w:color w:val="000000"/>
          <w:sz w:val="24"/>
          <w:szCs w:val="24"/>
        </w:rPr>
      </w:pPr>
      <w:r>
        <w:rPr>
          <w:rFonts w:ascii="Arial" w:eastAsia="Arial" w:hAnsi="Arial" w:cs="Arial"/>
          <w:color w:val="000000"/>
          <w:sz w:val="24"/>
          <w:szCs w:val="24"/>
        </w:rPr>
        <w:t>Klíčové kompetence k učení; komunikační; osobnostní a sociální; k</w:t>
      </w:r>
      <w:r>
        <w:rPr>
          <w:rFonts w:ascii="Arial" w:eastAsia="Arial" w:hAnsi="Arial" w:cs="Arial"/>
          <w:sz w:val="24"/>
          <w:szCs w:val="24"/>
        </w:rPr>
        <w:t> </w:t>
      </w:r>
      <w:r>
        <w:rPr>
          <w:rFonts w:ascii="Arial" w:eastAsia="Arial" w:hAnsi="Arial" w:cs="Arial"/>
          <w:color w:val="000000"/>
          <w:sz w:val="24"/>
          <w:szCs w:val="24"/>
        </w:rPr>
        <w:t>podnikavosti a pracovní; kulturní</w:t>
      </w:r>
    </w:p>
    <w:p w14:paraId="773FD48A" w14:textId="77777777" w:rsidR="000968AD" w:rsidRDefault="00000000">
      <w:pPr>
        <w:ind w:left="720" w:right="968"/>
        <w:rPr>
          <w:rFonts w:ascii="Arial" w:eastAsia="Arial" w:hAnsi="Arial" w:cs="Arial"/>
          <w:sz w:val="24"/>
          <w:szCs w:val="24"/>
        </w:rPr>
      </w:pPr>
      <w:r>
        <w:rPr>
          <w:rFonts w:ascii="Arial" w:eastAsia="Arial" w:hAnsi="Arial" w:cs="Arial"/>
          <w:sz w:val="24"/>
          <w:szCs w:val="24"/>
        </w:rPr>
        <w:t>Strategie: prožitkové učení; kooperativní učení; situační učení; zařazení sebehodnocení</w:t>
      </w:r>
    </w:p>
    <w:p w14:paraId="66C9BCE6" w14:textId="77777777" w:rsidR="000968AD" w:rsidRDefault="000968AD">
      <w:pPr>
        <w:ind w:left="720" w:right="968"/>
        <w:rPr>
          <w:rFonts w:ascii="Arial" w:eastAsia="Arial" w:hAnsi="Arial" w:cs="Arial"/>
          <w:sz w:val="24"/>
          <w:szCs w:val="24"/>
        </w:rPr>
      </w:pPr>
    </w:p>
    <w:p w14:paraId="6460ACAD" w14:textId="77777777" w:rsidR="000968AD" w:rsidRDefault="00000000">
      <w:pPr>
        <w:pBdr>
          <w:top w:val="nil"/>
          <w:left w:val="nil"/>
          <w:bottom w:val="nil"/>
          <w:right w:val="nil"/>
          <w:between w:val="nil"/>
        </w:pBdr>
        <w:spacing w:line="256" w:lineRule="auto"/>
        <w:ind w:right="968"/>
        <w:rPr>
          <w:rFonts w:ascii="Arial" w:eastAsia="Arial" w:hAnsi="Arial" w:cs="Arial"/>
          <w:i/>
          <w:iCs/>
          <w:color w:val="000000"/>
          <w:sz w:val="24"/>
          <w:szCs w:val="24"/>
        </w:rPr>
      </w:pPr>
      <w:r>
        <w:rPr>
          <w:rFonts w:ascii="Arial" w:eastAsia="Arial" w:hAnsi="Arial" w:cs="Arial"/>
          <w:b/>
          <w:bCs/>
          <w:color w:val="000000"/>
          <w:sz w:val="24"/>
          <w:szCs w:val="24"/>
        </w:rPr>
        <w:lastRenderedPageBreak/>
        <w:t>Očekávané cíle:</w:t>
      </w:r>
      <w:r>
        <w:rPr>
          <w:rFonts w:ascii="Arial" w:eastAsia="Arial" w:hAnsi="Arial" w:cs="Arial"/>
          <w:color w:val="000000"/>
          <w:sz w:val="24"/>
          <w:szCs w:val="24"/>
        </w:rPr>
        <w:t xml:space="preserve"> dítě se orientuje v jednoduchém výtvarném zadání; dítě si vybere a</w:t>
      </w:r>
      <w:r>
        <w:rPr>
          <w:rFonts w:ascii="Arial" w:eastAsia="Arial" w:hAnsi="Arial" w:cs="Arial"/>
          <w:sz w:val="24"/>
          <w:szCs w:val="24"/>
        </w:rPr>
        <w:t> </w:t>
      </w:r>
      <w:r>
        <w:rPr>
          <w:rFonts w:ascii="Arial" w:eastAsia="Arial" w:hAnsi="Arial" w:cs="Arial"/>
          <w:color w:val="000000"/>
          <w:sz w:val="24"/>
          <w:szCs w:val="24"/>
        </w:rPr>
        <w:t>použije připravený výtvarný a/nebo přírodní materiál; dítě se podílí na vytvoření společného chodníku; dítě respektuje prostor a práci ostatních dětí; dítě ukáže nebo pojmenuje část, kterou do společného díla při</w:t>
      </w:r>
      <w:r>
        <w:rPr>
          <w:rFonts w:ascii="Arial" w:eastAsia="Arial" w:hAnsi="Arial" w:cs="Arial"/>
          <w:sz w:val="24"/>
          <w:szCs w:val="24"/>
        </w:rPr>
        <w:t>spělo</w:t>
      </w:r>
    </w:p>
    <w:p w14:paraId="6BCD62FA" w14:textId="77777777" w:rsidR="000968AD" w:rsidRDefault="000968AD">
      <w:pPr>
        <w:pBdr>
          <w:top w:val="nil"/>
          <w:left w:val="nil"/>
          <w:bottom w:val="nil"/>
          <w:right w:val="nil"/>
          <w:between w:val="nil"/>
        </w:pBdr>
        <w:ind w:left="720" w:right="968"/>
        <w:rPr>
          <w:rFonts w:ascii="Arial" w:eastAsia="Arial" w:hAnsi="Arial" w:cs="Arial"/>
          <w:color w:val="000000"/>
          <w:sz w:val="24"/>
          <w:szCs w:val="24"/>
        </w:rPr>
      </w:pPr>
    </w:p>
    <w:p w14:paraId="415B13DF" w14:textId="77777777" w:rsidR="000968AD" w:rsidRDefault="00000000">
      <w:pPr>
        <w:pBdr>
          <w:top w:val="nil"/>
          <w:left w:val="nil"/>
          <w:bottom w:val="nil"/>
          <w:right w:val="nil"/>
          <w:between w:val="nil"/>
        </w:pBdr>
        <w:spacing w:line="256" w:lineRule="auto"/>
        <w:ind w:right="968"/>
        <w:rPr>
          <w:rFonts w:ascii="Arial" w:eastAsia="Arial" w:hAnsi="Arial" w:cs="Arial"/>
          <w:b/>
          <w:bCs/>
          <w:color w:val="000000"/>
          <w:sz w:val="24"/>
          <w:szCs w:val="24"/>
        </w:rPr>
      </w:pPr>
      <w:r>
        <w:rPr>
          <w:rFonts w:ascii="Arial" w:eastAsia="Arial" w:hAnsi="Arial" w:cs="Arial"/>
          <w:b/>
          <w:bCs/>
          <w:color w:val="000000"/>
          <w:sz w:val="24"/>
          <w:szCs w:val="24"/>
        </w:rPr>
        <w:t>Pomůcky a příprava materiálu:</w:t>
      </w:r>
      <w:r>
        <w:rPr>
          <w:rFonts w:ascii="Arial" w:eastAsia="Arial" w:hAnsi="Arial" w:cs="Arial"/>
          <w:color w:val="000000"/>
          <w:sz w:val="24"/>
          <w:szCs w:val="24"/>
        </w:rPr>
        <w:t xml:space="preserve"> dlouhý pruh balicího papíru nebo větší spojené archy papíru, vodové barvy, štětce, kelímky s vodou, lepidlo, podzimní listy, drobné kamínky nebo jiné vhodné přírodniny; případně několik vystřižených papírových louží pro pohybovou část </w:t>
      </w:r>
      <w:r>
        <w:rPr>
          <w:rFonts w:ascii="Arial" w:eastAsia="Arial" w:hAnsi="Arial" w:cs="Arial"/>
          <w:sz w:val="24"/>
          <w:szCs w:val="24"/>
        </w:rPr>
        <w:t>aktivit</w:t>
      </w:r>
    </w:p>
    <w:p w14:paraId="5E162003" w14:textId="77777777" w:rsidR="000968AD" w:rsidRDefault="000968AD">
      <w:pPr>
        <w:pBdr>
          <w:top w:val="nil"/>
          <w:left w:val="nil"/>
          <w:bottom w:val="nil"/>
          <w:right w:val="nil"/>
          <w:between w:val="nil"/>
        </w:pBdr>
        <w:spacing w:after="0"/>
        <w:ind w:right="968"/>
        <w:rPr>
          <w:rFonts w:ascii="Arial" w:eastAsia="Arial" w:hAnsi="Arial" w:cs="Arial"/>
          <w:color w:val="000000"/>
          <w:sz w:val="28"/>
          <w:szCs w:val="28"/>
        </w:rPr>
      </w:pPr>
    </w:p>
    <w:p w14:paraId="11D6F04E" w14:textId="77777777" w:rsidR="000968AD" w:rsidRDefault="00000000">
      <w:pPr>
        <w:pBdr>
          <w:top w:val="nil"/>
          <w:left w:val="nil"/>
          <w:bottom w:val="nil"/>
          <w:right w:val="nil"/>
          <w:between w:val="nil"/>
        </w:pBdr>
        <w:spacing w:line="256" w:lineRule="auto"/>
        <w:ind w:right="968"/>
        <w:rPr>
          <w:rFonts w:ascii="Arial" w:eastAsia="Arial" w:hAnsi="Arial" w:cs="Arial"/>
          <w:color w:val="000000"/>
          <w:sz w:val="24"/>
          <w:szCs w:val="24"/>
        </w:rPr>
      </w:pPr>
      <w:r>
        <w:rPr>
          <w:rFonts w:ascii="Arial" w:eastAsia="Arial" w:hAnsi="Arial" w:cs="Arial"/>
          <w:b/>
          <w:bCs/>
          <w:color w:val="000000"/>
          <w:sz w:val="24"/>
          <w:szCs w:val="24"/>
        </w:rPr>
        <w:t>Časová náročnost:</w:t>
      </w:r>
      <w:r>
        <w:rPr>
          <w:rFonts w:ascii="Arial" w:eastAsia="Arial" w:hAnsi="Arial" w:cs="Arial"/>
          <w:color w:val="000000"/>
          <w:sz w:val="24"/>
          <w:szCs w:val="24"/>
        </w:rPr>
        <w:t xml:space="preserve"> </w:t>
      </w:r>
      <w:r>
        <w:rPr>
          <w:rFonts w:ascii="Arial" w:eastAsia="Arial" w:hAnsi="Arial" w:cs="Arial"/>
          <w:sz w:val="24"/>
          <w:szCs w:val="24"/>
        </w:rPr>
        <w:t>55</w:t>
      </w:r>
      <w:r>
        <w:rPr>
          <w:rFonts w:ascii="Arial" w:eastAsia="Arial" w:hAnsi="Arial" w:cs="Arial"/>
          <w:color w:val="000000"/>
          <w:sz w:val="24"/>
          <w:szCs w:val="24"/>
        </w:rPr>
        <w:t xml:space="preserve"> minut</w:t>
      </w:r>
    </w:p>
    <w:p w14:paraId="7DCD924F" w14:textId="77777777" w:rsidR="000968AD"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Činnost lze podle možností třídy rozdělit do více kratších etap.</w:t>
      </w:r>
    </w:p>
    <w:p w14:paraId="5272E6D2" w14:textId="77777777" w:rsidR="000968AD" w:rsidRDefault="00000000">
      <w:pPr>
        <w:pBdr>
          <w:top w:val="nil"/>
          <w:left w:val="nil"/>
          <w:bottom w:val="nil"/>
          <w:right w:val="nil"/>
          <w:between w:val="nil"/>
        </w:pBdr>
        <w:ind w:left="720" w:right="968" w:hanging="360"/>
        <w:rPr>
          <w:rFonts w:ascii="Arial" w:eastAsia="Arial" w:hAnsi="Arial" w:cs="Arial"/>
          <w:color w:val="000000"/>
          <w:sz w:val="24"/>
          <w:szCs w:val="24"/>
        </w:rPr>
      </w:pPr>
      <w:r>
        <w:rPr>
          <w:rFonts w:ascii="Arial" w:eastAsia="Arial" w:hAnsi="Arial" w:cs="Arial"/>
          <w:color w:val="000000"/>
          <w:sz w:val="24"/>
          <w:szCs w:val="24"/>
        </w:rPr>
        <w:t>______________</w:t>
      </w:r>
      <w:r>
        <w:rPr>
          <w:rFonts w:ascii="Arial" w:eastAsia="Arial" w:hAnsi="Arial" w:cs="Arial"/>
          <w:color w:val="F030A1"/>
          <w:sz w:val="24"/>
          <w:szCs w:val="24"/>
        </w:rPr>
        <w:t>______________</w:t>
      </w:r>
      <w:r>
        <w:rPr>
          <w:rFonts w:ascii="Arial" w:eastAsia="Arial" w:hAnsi="Arial" w:cs="Arial"/>
          <w:color w:val="33BEF2"/>
          <w:sz w:val="24"/>
          <w:szCs w:val="24"/>
        </w:rPr>
        <w:t>______________</w:t>
      </w:r>
      <w:r>
        <w:rPr>
          <w:rFonts w:ascii="Arial" w:eastAsia="Arial" w:hAnsi="Arial" w:cs="Arial"/>
          <w:color w:val="404040"/>
          <w:sz w:val="24"/>
          <w:szCs w:val="24"/>
        </w:rPr>
        <w:t>______________</w:t>
      </w:r>
    </w:p>
    <w:p w14:paraId="1D0DE586" w14:textId="77777777" w:rsidR="000968AD" w:rsidRDefault="000968AD">
      <w:pPr>
        <w:pBdr>
          <w:top w:val="nil"/>
          <w:left w:val="nil"/>
          <w:bottom w:val="nil"/>
          <w:right w:val="nil"/>
          <w:between w:val="nil"/>
        </w:pBdr>
        <w:spacing w:after="0"/>
        <w:ind w:right="968"/>
        <w:rPr>
          <w:rFonts w:ascii="Arial" w:eastAsia="Arial" w:hAnsi="Arial" w:cs="Arial"/>
          <w:color w:val="000000"/>
          <w:sz w:val="28"/>
          <w:szCs w:val="28"/>
        </w:rPr>
      </w:pPr>
    </w:p>
    <w:p w14:paraId="392B1A59" w14:textId="77777777" w:rsidR="000968AD" w:rsidRDefault="00000000">
      <w:pPr>
        <w:pBdr>
          <w:top w:val="nil"/>
          <w:left w:val="nil"/>
          <w:bottom w:val="nil"/>
          <w:right w:val="nil"/>
          <w:between w:val="nil"/>
        </w:pBdr>
        <w:spacing w:line="256" w:lineRule="auto"/>
        <w:ind w:right="968"/>
        <w:rPr>
          <w:rFonts w:ascii="Arial" w:eastAsia="Arial" w:hAnsi="Arial" w:cs="Arial"/>
          <w:color w:val="000000"/>
          <w:sz w:val="24"/>
          <w:szCs w:val="24"/>
        </w:rPr>
      </w:pPr>
      <w:r>
        <w:rPr>
          <w:rFonts w:ascii="Arial" w:eastAsia="Arial" w:hAnsi="Arial" w:cs="Arial"/>
          <w:b/>
          <w:bCs/>
          <w:color w:val="000000"/>
          <w:sz w:val="24"/>
          <w:szCs w:val="24"/>
        </w:rPr>
        <w:t>Krátký popis činnosti</w:t>
      </w:r>
      <w:r>
        <w:rPr>
          <w:rFonts w:ascii="Arial" w:eastAsia="Arial" w:hAnsi="Arial" w:cs="Arial"/>
          <w:color w:val="000000"/>
          <w:sz w:val="24"/>
          <w:szCs w:val="24"/>
        </w:rPr>
        <w:t xml:space="preserve"> </w:t>
      </w:r>
    </w:p>
    <w:p w14:paraId="459EABE9" w14:textId="77777777" w:rsidR="000968AD"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Učitel n</w:t>
      </w:r>
      <w:r>
        <w:rPr>
          <w:rFonts w:ascii="Arial" w:eastAsia="Arial" w:hAnsi="Arial" w:cs="Arial"/>
          <w:color w:val="000000"/>
          <w:sz w:val="24"/>
          <w:szCs w:val="24"/>
        </w:rPr>
        <w:t xml:space="preserve">ejprve pustí dětem video, poté následují aktivity. </w:t>
      </w:r>
    </w:p>
    <w:p w14:paraId="7335F2D7" w14:textId="77777777" w:rsidR="000968AD" w:rsidRDefault="00000000">
      <w:pPr>
        <w:pBdr>
          <w:top w:val="nil"/>
          <w:left w:val="nil"/>
          <w:bottom w:val="nil"/>
          <w:right w:val="nil"/>
          <w:between w:val="nil"/>
        </w:pBdr>
        <w:ind w:right="968"/>
        <w:rPr>
          <w:rFonts w:ascii="Arial" w:eastAsia="Arial" w:hAnsi="Arial" w:cs="Arial"/>
          <w:sz w:val="24"/>
          <w:szCs w:val="24"/>
        </w:rPr>
      </w:pPr>
      <w:r>
        <w:rPr>
          <w:rFonts w:ascii="Arial" w:eastAsia="Arial" w:hAnsi="Arial" w:cs="Arial"/>
          <w:color w:val="000000"/>
          <w:sz w:val="24"/>
          <w:szCs w:val="24"/>
        </w:rPr>
        <w:t>Co bylo na chodníku? (5 minut)</w:t>
      </w:r>
    </w:p>
    <w:p w14:paraId="77B22334" w14:textId="77777777" w:rsidR="000968AD" w:rsidRDefault="00000000">
      <w:pPr>
        <w:numPr>
          <w:ilvl w:val="0"/>
          <w:numId w:val="1"/>
        </w:numPr>
        <w:ind w:right="968"/>
        <w:rPr>
          <w:rFonts w:ascii="Arial" w:eastAsia="Arial" w:hAnsi="Arial" w:cs="Arial"/>
          <w:sz w:val="24"/>
          <w:szCs w:val="24"/>
        </w:rPr>
      </w:pPr>
      <w:r>
        <w:rPr>
          <w:rFonts w:ascii="Arial" w:eastAsia="Arial" w:hAnsi="Arial" w:cs="Arial"/>
          <w:sz w:val="24"/>
          <w:szCs w:val="24"/>
        </w:rPr>
        <w:t xml:space="preserve">Učitel společně s dětmi </w:t>
      </w:r>
      <w:r>
        <w:rPr>
          <w:rFonts w:ascii="Arial" w:eastAsia="Arial" w:hAnsi="Arial" w:cs="Arial"/>
          <w:color w:val="000000"/>
          <w:sz w:val="24"/>
          <w:szCs w:val="24"/>
        </w:rPr>
        <w:t>připome</w:t>
      </w:r>
      <w:r>
        <w:rPr>
          <w:rFonts w:ascii="Arial" w:eastAsia="Arial" w:hAnsi="Arial" w:cs="Arial"/>
          <w:sz w:val="24"/>
          <w:szCs w:val="24"/>
        </w:rPr>
        <w:t>ne</w:t>
      </w:r>
      <w:r>
        <w:rPr>
          <w:rFonts w:ascii="Arial" w:eastAsia="Arial" w:hAnsi="Arial" w:cs="Arial"/>
          <w:color w:val="000000"/>
          <w:sz w:val="24"/>
          <w:szCs w:val="24"/>
        </w:rPr>
        <w:t xml:space="preserve"> situaci z videa, ve které se objevuje chodník a louže.</w:t>
      </w:r>
    </w:p>
    <w:p w14:paraId="07FD80E6"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U</w:t>
      </w:r>
      <w:r>
        <w:rPr>
          <w:rFonts w:ascii="Arial" w:eastAsia="Arial" w:hAnsi="Arial" w:cs="Arial"/>
          <w:color w:val="000000"/>
          <w:sz w:val="24"/>
          <w:szCs w:val="24"/>
        </w:rPr>
        <w:t>čitel ukáže dětem dlouhý pruh papíru, který bude představovat společný chodník.</w:t>
      </w:r>
    </w:p>
    <w:p w14:paraId="2346A689"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 xml:space="preserve">Učitel </w:t>
      </w:r>
      <w:r>
        <w:rPr>
          <w:rFonts w:ascii="Arial" w:eastAsia="Arial" w:hAnsi="Arial" w:cs="Arial"/>
          <w:color w:val="000000"/>
          <w:sz w:val="24"/>
          <w:szCs w:val="24"/>
        </w:rPr>
        <w:t>společně s dětmi pojmenuje, co může být na chodníku po dešti: louže, mokré listy, kamínky nebo stopy.</w:t>
      </w:r>
    </w:p>
    <w:p w14:paraId="686FAB56" w14:textId="77777777" w:rsidR="000968AD"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Připravujeme společný chodník (20 minut)</w:t>
      </w:r>
    </w:p>
    <w:p w14:paraId="1F0CECB8"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 xml:space="preserve">Učitel </w:t>
      </w:r>
      <w:r>
        <w:rPr>
          <w:rFonts w:ascii="Arial" w:eastAsia="Arial" w:hAnsi="Arial" w:cs="Arial"/>
          <w:color w:val="000000"/>
          <w:sz w:val="24"/>
          <w:szCs w:val="24"/>
        </w:rPr>
        <w:t>rozloží dlouhý pruh papíru na zem nebo na spojené stoly tak, aby k</w:t>
      </w:r>
      <w:r>
        <w:rPr>
          <w:rFonts w:ascii="Arial" w:eastAsia="Arial" w:hAnsi="Arial" w:cs="Arial"/>
          <w:sz w:val="24"/>
          <w:szCs w:val="24"/>
        </w:rPr>
        <w:t> </w:t>
      </w:r>
      <w:r>
        <w:rPr>
          <w:rFonts w:ascii="Arial" w:eastAsia="Arial" w:hAnsi="Arial" w:cs="Arial"/>
          <w:color w:val="000000"/>
          <w:sz w:val="24"/>
          <w:szCs w:val="24"/>
        </w:rPr>
        <w:t>němu děti měly dobrý přístup.</w:t>
      </w:r>
    </w:p>
    <w:p w14:paraId="4DE20697"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D</w:t>
      </w:r>
      <w:r>
        <w:rPr>
          <w:rFonts w:ascii="Arial" w:eastAsia="Arial" w:hAnsi="Arial" w:cs="Arial"/>
          <w:color w:val="000000"/>
          <w:sz w:val="24"/>
          <w:szCs w:val="24"/>
        </w:rPr>
        <w:t>ěti nebarví celý podklad</w:t>
      </w:r>
      <w:r>
        <w:rPr>
          <w:rFonts w:ascii="Arial" w:eastAsia="Arial" w:hAnsi="Arial" w:cs="Arial"/>
          <w:sz w:val="24"/>
          <w:szCs w:val="24"/>
        </w:rPr>
        <w:t>.</w:t>
      </w:r>
      <w:r>
        <w:rPr>
          <w:rFonts w:ascii="Arial" w:eastAsia="Arial" w:hAnsi="Arial" w:cs="Arial"/>
          <w:color w:val="000000"/>
          <w:sz w:val="24"/>
          <w:szCs w:val="24"/>
        </w:rPr>
        <w:t xml:space="preserve"> </w:t>
      </w:r>
      <w:r>
        <w:rPr>
          <w:rFonts w:ascii="Arial" w:eastAsia="Arial" w:hAnsi="Arial" w:cs="Arial"/>
          <w:sz w:val="24"/>
          <w:szCs w:val="24"/>
        </w:rPr>
        <w:t>P</w:t>
      </w:r>
      <w:r>
        <w:rPr>
          <w:rFonts w:ascii="Arial" w:eastAsia="Arial" w:hAnsi="Arial" w:cs="Arial"/>
          <w:color w:val="000000"/>
          <w:sz w:val="24"/>
          <w:szCs w:val="24"/>
        </w:rPr>
        <w:t>ruh papíru zůstává jako chodník a děti na něj pouze doplňují jednotlivé prvky.</w:t>
      </w:r>
    </w:p>
    <w:p w14:paraId="7323AE16"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N</w:t>
      </w:r>
      <w:r>
        <w:rPr>
          <w:rFonts w:ascii="Arial" w:eastAsia="Arial" w:hAnsi="Arial" w:cs="Arial"/>
          <w:color w:val="000000"/>
          <w:sz w:val="24"/>
          <w:szCs w:val="24"/>
        </w:rPr>
        <w:t>ejprve děti vodovými barvami malují louže na různá místa chodníku.</w:t>
      </w:r>
    </w:p>
    <w:p w14:paraId="3ADA7D06"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Č</w:t>
      </w:r>
      <w:r>
        <w:rPr>
          <w:rFonts w:ascii="Arial" w:eastAsia="Arial" w:hAnsi="Arial" w:cs="Arial"/>
          <w:color w:val="000000"/>
          <w:sz w:val="24"/>
          <w:szCs w:val="24"/>
        </w:rPr>
        <w:t>innost může probíhat najednou, pokud je ve třídě dostatek prostoru, nebo postupně po menších skupinách.</w:t>
      </w:r>
    </w:p>
    <w:p w14:paraId="6AFB32E8" w14:textId="77777777" w:rsidR="000968AD"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Dokončujeme chodník po dešti (20 minut)</w:t>
      </w:r>
    </w:p>
    <w:p w14:paraId="41DCE56B"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lastRenderedPageBreak/>
        <w:t>D</w:t>
      </w:r>
      <w:r>
        <w:rPr>
          <w:rFonts w:ascii="Arial" w:eastAsia="Arial" w:hAnsi="Arial" w:cs="Arial"/>
          <w:color w:val="000000"/>
          <w:sz w:val="24"/>
          <w:szCs w:val="24"/>
        </w:rPr>
        <w:t>ěti na společný chodník lepí podzimní listy, drobné kamínky nebo jiné vhodné přírodniny.</w:t>
      </w:r>
    </w:p>
    <w:p w14:paraId="525A0C84"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K</w:t>
      </w:r>
      <w:r>
        <w:rPr>
          <w:rFonts w:ascii="Arial" w:eastAsia="Arial" w:hAnsi="Arial" w:cs="Arial"/>
          <w:color w:val="000000"/>
          <w:sz w:val="24"/>
          <w:szCs w:val="24"/>
        </w:rPr>
        <w:t>aždé dítě může pracovat na jednom úseku chodníku, ale také mohou pracovat ve dvojici nebo se mohou u společného podkladu postupně střídat.</w:t>
      </w:r>
    </w:p>
    <w:p w14:paraId="639F0B34"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 xml:space="preserve">Učitel </w:t>
      </w:r>
      <w:r>
        <w:rPr>
          <w:rFonts w:ascii="Arial" w:eastAsia="Arial" w:hAnsi="Arial" w:cs="Arial"/>
          <w:color w:val="000000"/>
          <w:sz w:val="24"/>
          <w:szCs w:val="24"/>
        </w:rPr>
        <w:t xml:space="preserve">pomáhá dětem hledat místo pro jednotlivé prvky tak, aby měl každý prostor pro svou práci. </w:t>
      </w:r>
    </w:p>
    <w:p w14:paraId="677DAF44" w14:textId="77777777" w:rsidR="000968AD" w:rsidRDefault="00000000">
      <w:pPr>
        <w:numPr>
          <w:ilvl w:val="0"/>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sz w:val="24"/>
          <w:szCs w:val="24"/>
        </w:rPr>
        <w:t>H</w:t>
      </w:r>
      <w:r>
        <w:rPr>
          <w:rFonts w:ascii="Arial" w:eastAsia="Arial" w:hAnsi="Arial" w:cs="Arial"/>
          <w:color w:val="000000"/>
          <w:sz w:val="24"/>
          <w:szCs w:val="24"/>
        </w:rPr>
        <w:t>otový chodník může zůstat rozložený jako společné dílo a po zaschnutí se může využít k navazující pohybové aktivitě.</w:t>
      </w:r>
    </w:p>
    <w:p w14:paraId="5BB9BAB0" w14:textId="77777777" w:rsidR="000968AD" w:rsidRDefault="00000000">
      <w:pPr>
        <w:pBdr>
          <w:top w:val="nil"/>
          <w:left w:val="nil"/>
          <w:bottom w:val="nil"/>
          <w:right w:val="nil"/>
          <w:between w:val="nil"/>
        </w:pBdr>
        <w:ind w:right="968"/>
        <w:rPr>
          <w:rFonts w:ascii="Arial" w:eastAsia="Arial" w:hAnsi="Arial" w:cs="Arial"/>
          <w:sz w:val="24"/>
          <w:szCs w:val="24"/>
        </w:rPr>
      </w:pPr>
      <w:r>
        <w:rPr>
          <w:rFonts w:ascii="Arial" w:eastAsia="Arial" w:hAnsi="Arial" w:cs="Arial"/>
          <w:sz w:val="24"/>
          <w:szCs w:val="24"/>
        </w:rPr>
        <w:t>Pohyb na chodníku (10 minut)</w:t>
      </w:r>
    </w:p>
    <w:p w14:paraId="7F3BDCDB" w14:textId="77777777" w:rsidR="000968AD" w:rsidRDefault="00000000">
      <w:pPr>
        <w:numPr>
          <w:ilvl w:val="0"/>
          <w:numId w:val="1"/>
        </w:numPr>
        <w:ind w:right="968"/>
        <w:rPr>
          <w:rFonts w:ascii="Arial" w:eastAsia="Arial" w:hAnsi="Arial" w:cs="Arial"/>
          <w:sz w:val="24"/>
          <w:szCs w:val="24"/>
        </w:rPr>
      </w:pPr>
      <w:r>
        <w:rPr>
          <w:rFonts w:ascii="Arial" w:eastAsia="Arial" w:hAnsi="Arial" w:cs="Arial"/>
          <w:sz w:val="24"/>
          <w:szCs w:val="24"/>
        </w:rPr>
        <w:t>Pokud je chodník již suchý a dostatečně pevný, děti si mohou vyzkoušet projít se po něm, skákat do louží nebo naopak mezi loužemi. Pokud by nebyl chodník po výtvarné aktivitě ještě suchý, lze vedle chodníku rozložit samostatné papírové louže a děti pohyb provádějí u nich.</w:t>
      </w:r>
    </w:p>
    <w:p w14:paraId="3694C57B" w14:textId="77777777" w:rsidR="000968AD" w:rsidRDefault="00000000">
      <w:pPr>
        <w:numPr>
          <w:ilvl w:val="0"/>
          <w:numId w:val="1"/>
        </w:numPr>
        <w:ind w:right="968"/>
        <w:rPr>
          <w:rFonts w:ascii="Arial" w:eastAsia="Arial" w:hAnsi="Arial" w:cs="Arial"/>
          <w:sz w:val="24"/>
          <w:szCs w:val="24"/>
        </w:rPr>
      </w:pPr>
      <w:r>
        <w:rPr>
          <w:rFonts w:ascii="Arial" w:eastAsia="Arial" w:hAnsi="Arial" w:cs="Arial"/>
          <w:sz w:val="24"/>
          <w:szCs w:val="24"/>
        </w:rPr>
        <w:t>Učitel nebo děti zadávají jednoduché pohybové pokyny:</w:t>
      </w:r>
    </w:p>
    <w:p w14:paraId="0468C658" w14:textId="77777777" w:rsidR="000968AD" w:rsidRDefault="00000000">
      <w:pPr>
        <w:numPr>
          <w:ilvl w:val="1"/>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„Skoč do malé louže.“</w:t>
      </w:r>
    </w:p>
    <w:p w14:paraId="428DDC76" w14:textId="77777777" w:rsidR="000968AD" w:rsidRDefault="00000000">
      <w:pPr>
        <w:numPr>
          <w:ilvl w:val="1"/>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„Přejdi chodník tak, abys do louží nešlápl/a.“</w:t>
      </w:r>
    </w:p>
    <w:p w14:paraId="574F6113" w14:textId="77777777" w:rsidR="000968AD" w:rsidRDefault="00000000">
      <w:pPr>
        <w:numPr>
          <w:ilvl w:val="1"/>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„Najdi místo, kde je listí, a zastav se u něj.“</w:t>
      </w:r>
    </w:p>
    <w:p w14:paraId="1B4BF750" w14:textId="77777777" w:rsidR="000968AD" w:rsidRDefault="00000000">
      <w:pPr>
        <w:numPr>
          <w:ilvl w:val="1"/>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 xml:space="preserve">„Přeskoč louži </w:t>
      </w:r>
      <w:r>
        <w:rPr>
          <w:rFonts w:ascii="Arial" w:eastAsia="Arial" w:hAnsi="Arial" w:cs="Arial"/>
          <w:sz w:val="24"/>
          <w:szCs w:val="24"/>
        </w:rPr>
        <w:t>snožmo</w:t>
      </w:r>
      <w:r>
        <w:rPr>
          <w:rFonts w:ascii="Arial" w:eastAsia="Arial" w:hAnsi="Arial" w:cs="Arial"/>
          <w:color w:val="000000"/>
          <w:sz w:val="24"/>
          <w:szCs w:val="24"/>
        </w:rPr>
        <w:t>.“</w:t>
      </w:r>
    </w:p>
    <w:p w14:paraId="4C5B70A2" w14:textId="77777777" w:rsidR="000968AD" w:rsidRDefault="00000000">
      <w:pPr>
        <w:numPr>
          <w:ilvl w:val="1"/>
          <w:numId w:val="1"/>
        </w:num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„Projdi kolem louží pomalu jako po mokrém chodníku.“</w:t>
      </w:r>
    </w:p>
    <w:p w14:paraId="6AFCD602" w14:textId="77777777" w:rsidR="000968AD" w:rsidRDefault="00000000">
      <w:pPr>
        <w:pBdr>
          <w:top w:val="nil"/>
          <w:left w:val="nil"/>
          <w:bottom w:val="nil"/>
          <w:right w:val="nil"/>
          <w:between w:val="nil"/>
        </w:pBdr>
        <w:ind w:right="968"/>
        <w:rPr>
          <w:rFonts w:ascii="Arial" w:eastAsia="Arial" w:hAnsi="Arial" w:cs="Arial"/>
          <w:sz w:val="24"/>
          <w:szCs w:val="24"/>
        </w:rPr>
      </w:pPr>
      <w:r>
        <w:rPr>
          <w:rFonts w:ascii="Arial" w:eastAsia="Arial" w:hAnsi="Arial" w:cs="Arial"/>
          <w:b/>
          <w:bCs/>
          <w:sz w:val="24"/>
          <w:szCs w:val="24"/>
        </w:rPr>
        <w:t>Reflexe</w:t>
      </w:r>
      <w:r>
        <w:rPr>
          <w:rFonts w:ascii="Arial" w:eastAsia="Arial" w:hAnsi="Arial" w:cs="Arial"/>
          <w:sz w:val="24"/>
          <w:szCs w:val="24"/>
        </w:rPr>
        <w:t xml:space="preserve"> </w:t>
      </w:r>
    </w:p>
    <w:p w14:paraId="00AAFECB" w14:textId="77777777" w:rsidR="000968AD" w:rsidRDefault="00000000">
      <w:pPr>
        <w:pBdr>
          <w:top w:val="nil"/>
          <w:left w:val="nil"/>
          <w:bottom w:val="nil"/>
          <w:right w:val="nil"/>
          <w:between w:val="nil"/>
        </w:pBdr>
        <w:ind w:right="968"/>
        <w:rPr>
          <w:rFonts w:ascii="Arial" w:eastAsia="Arial" w:hAnsi="Arial" w:cs="Arial"/>
          <w:color w:val="000000"/>
          <w:sz w:val="24"/>
          <w:szCs w:val="24"/>
        </w:rPr>
      </w:pPr>
      <w:r>
        <w:rPr>
          <w:rFonts w:ascii="Arial" w:eastAsia="Arial" w:hAnsi="Arial" w:cs="Arial"/>
          <w:color w:val="000000"/>
          <w:sz w:val="24"/>
          <w:szCs w:val="24"/>
        </w:rPr>
        <w:t xml:space="preserve">Na závěr děti sdílejí prožitky z tvorby společného chodníku a </w:t>
      </w:r>
      <w:r>
        <w:rPr>
          <w:rFonts w:ascii="Arial" w:eastAsia="Arial" w:hAnsi="Arial" w:cs="Arial"/>
          <w:sz w:val="24"/>
          <w:szCs w:val="24"/>
        </w:rPr>
        <w:t>provedou sebehodnocení</w:t>
      </w:r>
      <w:r>
        <w:rPr>
          <w:rFonts w:ascii="Arial" w:eastAsia="Arial" w:hAnsi="Arial" w:cs="Arial"/>
          <w:color w:val="000000"/>
          <w:sz w:val="24"/>
          <w:szCs w:val="24"/>
        </w:rPr>
        <w:t xml:space="preserve"> </w:t>
      </w:r>
      <w:r>
        <w:rPr>
          <w:rFonts w:ascii="Arial" w:eastAsia="Arial" w:hAnsi="Arial" w:cs="Arial"/>
          <w:sz w:val="24"/>
          <w:szCs w:val="24"/>
        </w:rPr>
        <w:t>prostřednictvím barev semaforu (vystřižené kruhy či karty, víčka od lahví nebo různé žetony v zelené, žluté a červené barvě).</w:t>
      </w:r>
      <w:r>
        <w:rPr>
          <w:rFonts w:ascii="Arial" w:eastAsia="Arial" w:hAnsi="Arial" w:cs="Arial"/>
          <w:color w:val="000000"/>
          <w:sz w:val="24"/>
          <w:szCs w:val="24"/>
        </w:rPr>
        <w:t xml:space="preserve"> </w:t>
      </w:r>
      <w:r>
        <w:rPr>
          <w:rFonts w:ascii="Arial" w:eastAsia="Arial" w:hAnsi="Arial" w:cs="Arial"/>
          <w:sz w:val="24"/>
          <w:szCs w:val="24"/>
        </w:rPr>
        <w:t>V</w:t>
      </w:r>
      <w:r>
        <w:rPr>
          <w:rFonts w:ascii="Arial" w:eastAsia="Arial" w:hAnsi="Arial" w:cs="Arial"/>
          <w:color w:val="000000"/>
          <w:sz w:val="24"/>
          <w:szCs w:val="24"/>
        </w:rPr>
        <w:t xml:space="preserve">yjádří, jak se jim </w:t>
      </w:r>
      <w:r>
        <w:rPr>
          <w:rFonts w:ascii="Arial" w:eastAsia="Arial" w:hAnsi="Arial" w:cs="Arial"/>
          <w:sz w:val="24"/>
          <w:szCs w:val="24"/>
        </w:rPr>
        <w:t>činnost</w:t>
      </w:r>
      <w:r>
        <w:rPr>
          <w:rFonts w:ascii="Arial" w:eastAsia="Arial" w:hAnsi="Arial" w:cs="Arial"/>
          <w:color w:val="000000"/>
          <w:sz w:val="24"/>
          <w:szCs w:val="24"/>
        </w:rPr>
        <w:t xml:space="preserve"> dařila: </w:t>
      </w:r>
      <w:r>
        <w:rPr>
          <w:rFonts w:ascii="Arial" w:eastAsia="Arial" w:hAnsi="Arial" w:cs="Arial"/>
          <w:sz w:val="24"/>
          <w:szCs w:val="24"/>
        </w:rPr>
        <w:t>zelená barva</w:t>
      </w:r>
      <w:r>
        <w:rPr>
          <w:rFonts w:ascii="Arial" w:eastAsia="Arial" w:hAnsi="Arial" w:cs="Arial"/>
          <w:color w:val="000000"/>
          <w:sz w:val="24"/>
          <w:szCs w:val="24"/>
        </w:rPr>
        <w:t xml:space="preserve"> znamená „pracovalo se mi dobře, </w:t>
      </w:r>
      <w:r>
        <w:rPr>
          <w:rFonts w:ascii="Arial" w:eastAsia="Arial" w:hAnsi="Arial" w:cs="Arial"/>
          <w:sz w:val="24"/>
          <w:szCs w:val="24"/>
        </w:rPr>
        <w:t>zvládl/a jsem pracovat samostatně</w:t>
      </w:r>
      <w:r>
        <w:rPr>
          <w:rFonts w:ascii="Arial" w:eastAsia="Arial" w:hAnsi="Arial" w:cs="Arial"/>
          <w:color w:val="000000"/>
          <w:sz w:val="24"/>
          <w:szCs w:val="24"/>
        </w:rPr>
        <w:t xml:space="preserve">“, </w:t>
      </w:r>
      <w:r>
        <w:rPr>
          <w:rFonts w:ascii="Arial" w:eastAsia="Arial" w:hAnsi="Arial" w:cs="Arial"/>
          <w:sz w:val="24"/>
          <w:szCs w:val="24"/>
        </w:rPr>
        <w:t>žlutá barva</w:t>
      </w:r>
      <w:r>
        <w:rPr>
          <w:rFonts w:ascii="Arial" w:eastAsia="Arial" w:hAnsi="Arial" w:cs="Arial"/>
          <w:color w:val="000000"/>
          <w:sz w:val="24"/>
          <w:szCs w:val="24"/>
        </w:rPr>
        <w:t xml:space="preserve"> „potřeboval/a jsem pomoc“ a </w:t>
      </w:r>
      <w:r>
        <w:rPr>
          <w:rFonts w:ascii="Arial" w:eastAsia="Arial" w:hAnsi="Arial" w:cs="Arial"/>
          <w:sz w:val="24"/>
          <w:szCs w:val="24"/>
        </w:rPr>
        <w:t>červená barva</w:t>
      </w:r>
      <w:r>
        <w:rPr>
          <w:rFonts w:ascii="Arial" w:eastAsia="Arial" w:hAnsi="Arial" w:cs="Arial"/>
          <w:color w:val="000000"/>
          <w:sz w:val="24"/>
          <w:szCs w:val="24"/>
        </w:rPr>
        <w:t xml:space="preserve"> „bylo to pro mě </w:t>
      </w:r>
      <w:r>
        <w:rPr>
          <w:rFonts w:ascii="Arial" w:eastAsia="Arial" w:hAnsi="Arial" w:cs="Arial"/>
          <w:sz w:val="24"/>
          <w:szCs w:val="24"/>
        </w:rPr>
        <w:t>náročné</w:t>
      </w:r>
      <w:r>
        <w:rPr>
          <w:rFonts w:ascii="Arial" w:eastAsia="Arial" w:hAnsi="Arial" w:cs="Arial"/>
          <w:color w:val="000000"/>
          <w:sz w:val="24"/>
          <w:szCs w:val="24"/>
        </w:rPr>
        <w:t>“.</w:t>
      </w:r>
    </w:p>
    <w:p w14:paraId="3AFD7329" w14:textId="77777777" w:rsidR="000968AD" w:rsidRDefault="000968AD">
      <w:pPr>
        <w:pBdr>
          <w:top w:val="nil"/>
          <w:left w:val="nil"/>
          <w:bottom w:val="nil"/>
          <w:right w:val="nil"/>
          <w:between w:val="nil"/>
        </w:pBdr>
        <w:ind w:right="968"/>
        <w:rPr>
          <w:rFonts w:ascii="Helvetica Neue" w:eastAsia="Helvetica Neue" w:hAnsi="Helvetica Neue" w:cs="Helvetica Neue"/>
          <w:color w:val="444444"/>
          <w:sz w:val="21"/>
          <w:szCs w:val="21"/>
          <w:highlight w:val="white"/>
        </w:rPr>
      </w:pPr>
    </w:p>
    <w:p w14:paraId="2837B554" w14:textId="77777777" w:rsidR="000968AD" w:rsidRDefault="000968AD">
      <w:pPr>
        <w:pBdr>
          <w:top w:val="nil"/>
          <w:left w:val="nil"/>
          <w:bottom w:val="nil"/>
          <w:right w:val="nil"/>
          <w:between w:val="nil"/>
        </w:pBdr>
        <w:ind w:right="968"/>
        <w:rPr>
          <w:rFonts w:ascii="Helvetica Neue" w:eastAsia="Helvetica Neue" w:hAnsi="Helvetica Neue" w:cs="Helvetica Neue"/>
          <w:color w:val="444444"/>
          <w:sz w:val="21"/>
          <w:szCs w:val="21"/>
          <w:highlight w:val="white"/>
        </w:rPr>
      </w:pPr>
    </w:p>
    <w:p w14:paraId="7C3416C0" w14:textId="77777777" w:rsidR="000968AD" w:rsidRDefault="00000000">
      <w:pPr>
        <w:pBdr>
          <w:top w:val="nil"/>
          <w:left w:val="nil"/>
          <w:bottom w:val="nil"/>
          <w:right w:val="nil"/>
          <w:between w:val="nil"/>
        </w:pBdr>
        <w:ind w:right="968"/>
        <w:rPr>
          <w:rFonts w:ascii="Helvetica Neue" w:eastAsia="Helvetica Neue" w:hAnsi="Helvetica Neue" w:cs="Helvetica Neue"/>
          <w:color w:val="444444"/>
          <w:sz w:val="21"/>
          <w:szCs w:val="21"/>
          <w:highlight w:val="white"/>
        </w:rPr>
      </w:pPr>
      <w:r>
        <w:rPr>
          <w:rFonts w:ascii="Helvetica Neue" w:eastAsia="Helvetica Neue" w:hAnsi="Helvetica Neue" w:cs="Helvetica Neue"/>
          <w:noProof/>
          <w:color w:val="444444"/>
          <w:sz w:val="21"/>
          <w:szCs w:val="21"/>
          <w:highlight w:val="white"/>
        </w:rPr>
        <w:drawing>
          <wp:inline distT="0" distB="0" distL="0" distR="0" wp14:anchorId="608A6C8E" wp14:editId="39737ADF">
            <wp:extent cx="1219200" cy="409575"/>
            <wp:effectExtent l="0" t="0" r="0" b="0"/>
            <wp:docPr id="1" name="image1.png" descr="Obsah obrázku kreslení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kresleníPopis byl vytvořen automaticky"/>
                    <pic:cNvPicPr preferRelativeResize="0"/>
                  </pic:nvPicPr>
                  <pic:blipFill>
                    <a:blip r:embed="rId12"/>
                    <a:srcRect/>
                    <a:stretch>
                      <a:fillRect/>
                    </a:stretch>
                  </pic:blipFill>
                  <pic:spPr>
                    <a:xfrm>
                      <a:off x="0" y="0"/>
                      <a:ext cx="1219200" cy="409575"/>
                    </a:xfrm>
                    <a:prstGeom prst="rect">
                      <a:avLst/>
                    </a:prstGeom>
                    <a:ln/>
                  </pic:spPr>
                </pic:pic>
              </a:graphicData>
            </a:graphic>
          </wp:inline>
        </w:drawing>
      </w:r>
      <w:r>
        <w:rPr>
          <w:rFonts w:ascii="Helvetica Neue" w:eastAsia="Helvetica Neue" w:hAnsi="Helvetica Neue" w:cs="Helvetica Neue"/>
          <w:color w:val="444444"/>
          <w:sz w:val="21"/>
          <w:szCs w:val="21"/>
          <w:highlight w:val="white"/>
        </w:rPr>
        <w:t xml:space="preserve"> Autorka: Mgr. Klára </w:t>
      </w:r>
      <w:proofErr w:type="spellStart"/>
      <w:r>
        <w:rPr>
          <w:rFonts w:ascii="Helvetica Neue" w:eastAsia="Helvetica Neue" w:hAnsi="Helvetica Neue" w:cs="Helvetica Neue"/>
          <w:color w:val="444444"/>
          <w:sz w:val="21"/>
          <w:szCs w:val="21"/>
          <w:highlight w:val="white"/>
        </w:rPr>
        <w:t>Kujanová</w:t>
      </w:r>
      <w:proofErr w:type="spellEnd"/>
    </w:p>
    <w:p w14:paraId="7559CFA3" w14:textId="77777777" w:rsidR="000968AD" w:rsidRDefault="00000000">
      <w:pPr>
        <w:rPr>
          <w:rFonts w:ascii="Helvetica Neue" w:eastAsia="Helvetica Neue" w:hAnsi="Helvetica Neue" w:cs="Helvetica Neue"/>
          <w:color w:val="444444"/>
          <w:sz w:val="21"/>
          <w:szCs w:val="21"/>
          <w:highlight w:val="white"/>
        </w:rPr>
        <w:sectPr w:rsidR="000968AD">
          <w:type w:val="continuous"/>
          <w:pgSz w:w="11906" w:h="16838"/>
          <w:pgMar w:top="720" w:right="991" w:bottom="720" w:left="720" w:header="708" w:footer="708" w:gutter="0"/>
          <w:cols w:space="708"/>
        </w:sectPr>
      </w:pPr>
      <w:r>
        <w:rPr>
          <w:rFonts w:ascii="Helvetica Neue" w:eastAsia="Helvetica Neue" w:hAnsi="Helvetica Neue" w:cs="Helvetica Neue"/>
          <w:color w:val="444444"/>
          <w:sz w:val="21"/>
          <w:szCs w:val="21"/>
          <w:highlight w:val="white"/>
        </w:rPr>
        <w:t xml:space="preserve">Toto dílo je licencováno pod licencí </w:t>
      </w:r>
      <w:proofErr w:type="spellStart"/>
      <w:r>
        <w:rPr>
          <w:rFonts w:ascii="Helvetica Neue" w:eastAsia="Helvetica Neue" w:hAnsi="Helvetica Neue" w:cs="Helvetica Neue"/>
          <w:color w:val="444444"/>
          <w:sz w:val="21"/>
          <w:szCs w:val="21"/>
          <w:highlight w:val="white"/>
        </w:rPr>
        <w:t>Creative</w:t>
      </w:r>
      <w:proofErr w:type="spellEnd"/>
      <w:r>
        <w:rPr>
          <w:rFonts w:ascii="Helvetica Neue" w:eastAsia="Helvetica Neue" w:hAnsi="Helvetica Neue" w:cs="Helvetica Neue"/>
          <w:color w:val="444444"/>
          <w:sz w:val="21"/>
          <w:szCs w:val="21"/>
          <w:highlight w:val="white"/>
        </w:rPr>
        <w:t xml:space="preserve"> </w:t>
      </w:r>
      <w:proofErr w:type="spellStart"/>
      <w:r>
        <w:rPr>
          <w:rFonts w:ascii="Helvetica Neue" w:eastAsia="Helvetica Neue" w:hAnsi="Helvetica Neue" w:cs="Helvetica Neue"/>
          <w:color w:val="444444"/>
          <w:sz w:val="21"/>
          <w:szCs w:val="21"/>
          <w:highlight w:val="white"/>
        </w:rPr>
        <w:t>Commons</w:t>
      </w:r>
      <w:proofErr w:type="spellEnd"/>
      <w:r>
        <w:rPr>
          <w:rFonts w:ascii="Helvetica Neue" w:eastAsia="Helvetica Neue" w:hAnsi="Helvetica Neue" w:cs="Helvetica Neue"/>
          <w:color w:val="444444"/>
          <w:sz w:val="21"/>
          <w:szCs w:val="21"/>
          <w:highlight w:val="white"/>
        </w:rPr>
        <w:t> [CC BY-NC 4.0]. Licenční podmínky navštivte na adrese [https://creativecommons.org/</w:t>
      </w:r>
      <w:proofErr w:type="spellStart"/>
      <w:r>
        <w:rPr>
          <w:rFonts w:ascii="Helvetica Neue" w:eastAsia="Helvetica Neue" w:hAnsi="Helvetica Neue" w:cs="Helvetica Neue"/>
          <w:color w:val="444444"/>
          <w:sz w:val="21"/>
          <w:szCs w:val="21"/>
          <w:highlight w:val="white"/>
        </w:rPr>
        <w:t>choose</w:t>
      </w:r>
      <w:proofErr w:type="spellEnd"/>
      <w:r>
        <w:rPr>
          <w:rFonts w:ascii="Helvetica Neue" w:eastAsia="Helvetica Neue" w:hAnsi="Helvetica Neue" w:cs="Helvetica Neue"/>
          <w:color w:val="444444"/>
          <w:sz w:val="21"/>
          <w:szCs w:val="21"/>
          <w:highlight w:val="white"/>
        </w:rPr>
        <w:t>/?</w:t>
      </w:r>
      <w:proofErr w:type="spellStart"/>
      <w:r>
        <w:rPr>
          <w:rFonts w:ascii="Helvetica Neue" w:eastAsia="Helvetica Neue" w:hAnsi="Helvetica Neue" w:cs="Helvetica Neue"/>
          <w:color w:val="444444"/>
          <w:sz w:val="21"/>
          <w:szCs w:val="21"/>
          <w:highlight w:val="white"/>
        </w:rPr>
        <w:t>lang</w:t>
      </w:r>
      <w:proofErr w:type="spellEnd"/>
      <w:r>
        <w:rPr>
          <w:rFonts w:ascii="Helvetica Neue" w:eastAsia="Helvetica Neue" w:hAnsi="Helvetica Neue" w:cs="Helvetica Neue"/>
          <w:color w:val="444444"/>
          <w:sz w:val="21"/>
          <w:szCs w:val="21"/>
          <w:highlight w:val="white"/>
        </w:rPr>
        <w:t>=cs]</w:t>
      </w:r>
    </w:p>
    <w:p w14:paraId="117FA537" w14:textId="77777777" w:rsidR="000968AD" w:rsidRDefault="000968AD">
      <w:pPr>
        <w:rPr>
          <w:rFonts w:ascii="Times New Roman" w:eastAsia="Times New Roman" w:hAnsi="Times New Roman" w:cs="Times New Roman"/>
          <w:sz w:val="24"/>
          <w:szCs w:val="24"/>
        </w:rPr>
      </w:pPr>
      <w:bookmarkStart w:id="0" w:name="_heading=h.hvwz9t8phng6" w:colFirst="0" w:colLast="0"/>
      <w:bookmarkEnd w:id="0"/>
    </w:p>
    <w:sectPr w:rsidR="000968AD">
      <w:type w:val="continuous"/>
      <w:pgSz w:w="11906" w:h="16838"/>
      <w:pgMar w:top="720" w:right="991"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9CEF7" w14:textId="77777777" w:rsidR="002C2454" w:rsidRDefault="002C2454">
      <w:pPr>
        <w:spacing w:after="0" w:line="240" w:lineRule="auto"/>
      </w:pPr>
      <w:r>
        <w:separator/>
      </w:r>
    </w:p>
  </w:endnote>
  <w:endnote w:type="continuationSeparator" w:id="0">
    <w:p w14:paraId="7B7F298F" w14:textId="77777777" w:rsidR="002C2454" w:rsidRDefault="002C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8842867-99BC-4500-B4E8-EBF7D5C2B4F3}"/>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D0A1A2D5-43FF-408C-8CD7-D5A01E6D90D4}"/>
    <w:embedBold r:id="rId3" w:fontKey="{82780FCE-CA05-43C7-A3D5-92E4957B44A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E53B881B-22C4-4C33-BC7C-8A8B6B87B53A}"/>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embedRegular r:id="rId5" w:fontKey="{50224085-8818-4E40-BBF0-675055A83AFF}"/>
  </w:font>
  <w:font w:name="Cambria">
    <w:panose1 w:val="02040503050406030204"/>
    <w:charset w:val="EE"/>
    <w:family w:val="roman"/>
    <w:pitch w:val="variable"/>
    <w:sig w:usb0="E00006FF" w:usb1="420024FF" w:usb2="02000000" w:usb3="00000000" w:csb0="0000019F" w:csb1="00000000"/>
    <w:embedRegular r:id="rId6" w:fontKey="{25F850CF-38D1-49CF-BCCA-3699E62C76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828C" w14:textId="77777777" w:rsidR="000968AD" w:rsidRDefault="000968AD">
    <w:pPr>
      <w:widowControl w:val="0"/>
      <w:pBdr>
        <w:top w:val="nil"/>
        <w:left w:val="nil"/>
        <w:bottom w:val="nil"/>
        <w:right w:val="nil"/>
        <w:between w:val="nil"/>
      </w:pBdr>
      <w:spacing w:after="0" w:line="276" w:lineRule="auto"/>
      <w:rPr>
        <w:color w:val="000000"/>
      </w:rPr>
    </w:pPr>
  </w:p>
  <w:tbl>
    <w:tblPr>
      <w:tblStyle w:val="a0"/>
      <w:tblW w:w="10455" w:type="dxa"/>
      <w:tblInd w:w="2" w:type="dxa"/>
      <w:tblLayout w:type="fixed"/>
      <w:tblLook w:val="0000" w:firstRow="0" w:lastRow="0" w:firstColumn="0" w:lastColumn="0" w:noHBand="0" w:noVBand="0"/>
    </w:tblPr>
    <w:tblGrid>
      <w:gridCol w:w="3485"/>
      <w:gridCol w:w="3485"/>
      <w:gridCol w:w="3485"/>
    </w:tblGrid>
    <w:tr w:rsidR="000968AD" w14:paraId="6F3F3B24" w14:textId="77777777">
      <w:tc>
        <w:tcPr>
          <w:tcW w:w="3485" w:type="dxa"/>
        </w:tcPr>
        <w:p w14:paraId="109125A1" w14:textId="77777777" w:rsidR="000968AD" w:rsidRDefault="000968AD">
          <w:pPr>
            <w:pBdr>
              <w:top w:val="nil"/>
              <w:left w:val="nil"/>
              <w:bottom w:val="nil"/>
              <w:right w:val="nil"/>
              <w:between w:val="nil"/>
            </w:pBdr>
            <w:tabs>
              <w:tab w:val="center" w:pos="4680"/>
              <w:tab w:val="right" w:pos="9360"/>
            </w:tabs>
            <w:spacing w:after="0" w:line="240" w:lineRule="auto"/>
            <w:ind w:left="-115"/>
            <w:rPr>
              <w:color w:val="000000"/>
            </w:rPr>
          </w:pPr>
        </w:p>
      </w:tc>
      <w:tc>
        <w:tcPr>
          <w:tcW w:w="3485" w:type="dxa"/>
        </w:tcPr>
        <w:p w14:paraId="2B5D5321" w14:textId="77777777" w:rsidR="000968AD" w:rsidRDefault="000968AD">
          <w:pPr>
            <w:pBdr>
              <w:top w:val="nil"/>
              <w:left w:val="nil"/>
              <w:bottom w:val="nil"/>
              <w:right w:val="nil"/>
              <w:between w:val="nil"/>
            </w:pBdr>
            <w:tabs>
              <w:tab w:val="center" w:pos="4680"/>
              <w:tab w:val="right" w:pos="9360"/>
            </w:tabs>
            <w:spacing w:after="0" w:line="240" w:lineRule="auto"/>
            <w:jc w:val="center"/>
            <w:rPr>
              <w:color w:val="000000"/>
            </w:rPr>
          </w:pPr>
        </w:p>
      </w:tc>
      <w:tc>
        <w:tcPr>
          <w:tcW w:w="3485" w:type="dxa"/>
        </w:tcPr>
        <w:p w14:paraId="364AD0F6" w14:textId="77777777" w:rsidR="000968AD" w:rsidRDefault="000968AD">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7CCC2BF" w14:textId="77777777" w:rsidR="000968AD"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4BF90AEC" wp14:editId="2C24E20B">
          <wp:simplePos x="0" y="0"/>
          <wp:positionH relativeFrom="column">
            <wp:posOffset>-103503</wp:posOffset>
          </wp:positionH>
          <wp:positionV relativeFrom="paragraph">
            <wp:posOffset>0</wp:posOffset>
          </wp:positionV>
          <wp:extent cx="1141095" cy="1277620"/>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141095" cy="12776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5E2D" w14:textId="77777777" w:rsidR="002C2454" w:rsidRDefault="002C2454">
      <w:pPr>
        <w:spacing w:after="0" w:line="240" w:lineRule="auto"/>
      </w:pPr>
      <w:r>
        <w:separator/>
      </w:r>
    </w:p>
  </w:footnote>
  <w:footnote w:type="continuationSeparator" w:id="0">
    <w:p w14:paraId="34A3A292" w14:textId="77777777" w:rsidR="002C2454" w:rsidRDefault="002C2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B709" w14:textId="77777777" w:rsidR="000968AD" w:rsidRDefault="000968A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
      <w:tblW w:w="10455" w:type="dxa"/>
      <w:tblInd w:w="2" w:type="dxa"/>
      <w:tblLayout w:type="fixed"/>
      <w:tblLook w:val="0000" w:firstRow="0" w:lastRow="0" w:firstColumn="0" w:lastColumn="0" w:noHBand="0" w:noVBand="0"/>
    </w:tblPr>
    <w:tblGrid>
      <w:gridCol w:w="10455"/>
    </w:tblGrid>
    <w:tr w:rsidR="000968AD" w14:paraId="312A8CAC" w14:textId="77777777">
      <w:tc>
        <w:tcPr>
          <w:tcW w:w="10455" w:type="dxa"/>
        </w:tcPr>
        <w:p w14:paraId="1B3090AA" w14:textId="77777777" w:rsidR="000968AD" w:rsidRDefault="00000000">
          <w:pPr>
            <w:pBdr>
              <w:top w:val="nil"/>
              <w:left w:val="nil"/>
              <w:bottom w:val="nil"/>
              <w:right w:val="nil"/>
              <w:between w:val="nil"/>
            </w:pBdr>
            <w:tabs>
              <w:tab w:val="center" w:pos="4680"/>
              <w:tab w:val="right" w:pos="9360"/>
            </w:tabs>
            <w:spacing w:after="0" w:line="240" w:lineRule="auto"/>
            <w:ind w:left="-115"/>
            <w:rPr>
              <w:color w:val="000000"/>
            </w:rPr>
          </w:pPr>
          <w:r>
            <w:rPr>
              <w:noProof/>
              <w:color w:val="000000"/>
            </w:rPr>
            <w:drawing>
              <wp:inline distT="0" distB="0" distL="0" distR="0" wp14:anchorId="24E2BB74" wp14:editId="293E0957">
                <wp:extent cx="6400800" cy="7048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r="369" b="30412"/>
                        <a:stretch>
                          <a:fillRect/>
                        </a:stretch>
                      </pic:blipFill>
                      <pic:spPr>
                        <a:xfrm>
                          <a:off x="0" y="0"/>
                          <a:ext cx="6400800" cy="704850"/>
                        </a:xfrm>
                        <a:prstGeom prst="rect">
                          <a:avLst/>
                        </a:prstGeom>
                        <a:ln/>
                      </pic:spPr>
                    </pic:pic>
                  </a:graphicData>
                </a:graphic>
              </wp:inline>
            </w:drawing>
          </w:r>
        </w:p>
      </w:tc>
    </w:tr>
  </w:tbl>
  <w:p w14:paraId="48636C37" w14:textId="77777777" w:rsidR="000968AD" w:rsidRDefault="000968A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05258"/>
    <w:multiLevelType w:val="multilevel"/>
    <w:tmpl w:val="969451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07577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AD"/>
    <w:rsid w:val="000968AD"/>
    <w:rsid w:val="002C2454"/>
    <w:rsid w:val="00D220A2"/>
    <w:rsid w:val="00FC2A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A5F1"/>
  <w15:docId w15:val="{4953D789-0200-4786-BDBE-21880BE8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bCs/>
      <w:sz w:val="48"/>
      <w:szCs w:val="48"/>
    </w:rPr>
  </w:style>
  <w:style w:type="paragraph" w:styleId="Nadpis2">
    <w:name w:val="heading 2"/>
    <w:basedOn w:val="Normln"/>
    <w:next w:val="Normln"/>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Nadpis3">
    <w:name w:val="heading 3"/>
    <w:basedOn w:val="Normln"/>
    <w:next w:val="Normln"/>
    <w:uiPriority w:val="9"/>
    <w:semiHidden/>
    <w:unhideWhenUsed/>
    <w:qFormat/>
    <w:pPr>
      <w:keepNext/>
      <w:keepLines/>
      <w:spacing w:before="40" w:after="0"/>
      <w:outlineLvl w:val="2"/>
    </w:pPr>
    <w:rPr>
      <w:color w:val="1F3763"/>
      <w:sz w:val="24"/>
      <w:szCs w:val="24"/>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eskatelevize.cz/video/19377"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69JP3iF15HbX4IL/jxfuDPPGZQ==">CgMxLjAyDmguaHZ3ejl0OHBobmc2OABqJwoUc3VnZ2VzdC50cndrdGdlOHFmN2kSD0hhbmEgVWNla2Fqb3bDoWonChRzdWdnZXN0LjZ2aWx2ZTkzNDRzZBIPSGFuYSBVY2VrYWpvdsOhaicKFHN1Z2dlc3QuZnU0dnE2dDMyYXNuEg9IYW5hIFVjZWtham92w6FqJwoUc3VnZ2VzdC5jNjU2MGhmZmsxYm4SD0hhbmEgVWNla2Fqb3bDoWonChRzdWdnZXN0LmdueTRjMTEyYjBmbRIPSGFuYSBVY2VrYWpvdsOhaicKFHN1Z2dlc3Qub2Jha2pnY3prcTUwEg9IYW5hIFVjZWtham92w6FqJwoUc3VnZ2VzdC5scmtldjBhYmlnaWYSD0hhbmEgVWNla2Fqb3bDoWonChRzdWdnZXN0LnVpcnF5dmE5cHNidRIPSGFuYSBVY2VrYWpvdsOhaicKFHN1Z2dlc3QubndrMHRjOXJuNDNoEg9IYW5hIFVjZWtham92w6FqJwoUc3VnZ2VzdC5iYmUza3F3cHowNmMSD0hhbmEgVWNla2Fqb3bDoWonChRzdWdnZXN0LmF4ODhnOTV5ejJkdhIPSGFuYSBVY2VrYWpvdsOhaicKFHN1Z2dlc3QuZTQ4dHBxanR3ZWF1Eg9IYW5hIFVjZWtham92w6FqJwoUc3VnZ2VzdC5tNXkwNHhzdGFucTISD0hhbmEgVWNla2Fqb3bDoWonChRzdWdnZXN0Lnk2ZTFweHF3dTB6YRIPSGFuYSBVY2VrYWpvdsOhaicKFHN1Z2dlc3QuemUwbHZzZTB6ZzdyEg9IYW5hIFVjZWtham92w6FqJwoUc3VnZ2VzdC55dXpoMWV1eWNiN2wSD0hhbmEgVWNla2Fqb3bDoWonChRzdWdnZXN0LnFrMnF2M2VkNGY1dxIPSGFuYSBVY2VrYWpvdsOhaicKFHN1Z2dlc3QuNTZ1aWQzbG5mYjZ4Eg9IYW5hIFVjZWtham92w6FqJwoUc3VnZ2VzdC43MnF5YzJhYXllYzMSD0hhbmEgVWNla2Fqb3bDoWonChRzdWdnZXN0LmcxZHFwNzF4NHJ3dBIPSGFuYSBVY2VrYWpvdsOhaicKFHN1Z2dlc3Qud3NxaHN3d2RsOXA4Eg9IYW5hIFVjZWtham92w6FqJwoUc3VnZ2VzdC41eXIzZWQ2NDhhNmoSD0hhbmEgVWNla2Fqb3bDoWonChRzdWdnZXN0LnZsZ2h3ZHIzcnB2cxIPSGFuYSBVY2VrYWpvdsOhaicKFHN1Z2dlc3QuaDNhYzVkZjc1ejQ1Eg9IYW5hIFVjZWtham92w6FqJwoUc3VnZ2VzdC53MHdtZGJ5MGR3bDgSD0hhbmEgVWNla2Fqb3bDoWonChRzdWdnZXN0LnBhZ2o1czlzN3E2bxIPSGFuYSBVY2VrYWpvdsOhaicKFHN1Z2dlc3QuZWJzdTQ3NDhkYzVsEg9IYW5hIFVjZWtham92w6FqJwoUc3VnZ2VzdC54Z2x2NDV4N3dyNncSD0hhbmEgVWNla2Fqb3bDoWonChRzdWdnZXN0LmQ5amF3djR4cnl2bRIPSGFuYSBVY2VrYWpvdsOhaicKFHN1Z2dlc3QuOTIwOHFlZTdpZmxnEg9IYW5hIFVjZWtham92w6FqJwoUc3VnZ2VzdC5qbXMydzRscnE1ZnISD0hhbmEgVWNla2Fqb3bDoWonChRzdWdnZXN0Lmw1MGxzMGplaG13NRIPSGFuYSBVY2VrYWpvdsOhaicKFHN1Z2dlc3QuYnIyazY2dDJ1cjN1Eg9IYW5hIFVjZWtham92w6FqJwoUc3VnZ2VzdC5najUyemhpZnZwOWMSD0hhbmEgVWNla2Fqb3bDoWonChRzdWdnZXN0LnFpaWVpNnQ0ZndvdhIPSGFuYSBVY2VrYWpvdsOhaicKFHN1Z2dlc3QuZ2I0b29iY2JjZnphEg9IYW5hIFVjZWtham92w6FqJwoUc3VnZ2VzdC5jcWx4cnUxa3RocGcSD0hhbmEgVWNla2Fqb3bDoWonChRzdWdnZXN0LmwwMGx5cXNlMzE2dxIPSGFuYSBVY2VrYWpvdsOhaicKFHN1Z2dlc3Quazg1M3lianZmZWdzEg9IYW5hIFVjZWtham92w6FqJwoUc3VnZ2VzdC54am9sZGMyZXVxcWUSD0hhbmEgVWNla2Fqb3bDoWonChRzdWdnZXN0LjdldDRsYTh1Y2RjaRIPSGFuYSBVY2VrYWpvdsOhaicKFHN1Z2dlc3QucHpsMDJoMWl0c3p3Eg9IYW5hIFVjZWtham92w6FqJwoUc3VnZ2VzdC45N3NiZ3JvcGt1M3ESD0hhbmEgVWNla2Fqb3bDoWonChRzdWdnZXN0LnZnNjNqcXQ1N2w3YRIPSGFuYSBVY2VrYWpvdsOhaicKFHN1Z2dlc3Qua3FrOTRvNTZ1bDg5Eg9IYW5hIFVjZWtham92w6FqJwoUc3VnZ2VzdC43eTRkc280YW5hZDESD0hhbmEgVWNla2Fqb3bDoWonChRzdWdnZXN0LmU1b2FqZmFqcWRqNxIPSGFuYSBVY2VrYWpvdsOhaicKFHN1Z2dlc3QudXFhZ2xjdW1sOGg5Eg9IYW5hIFVjZWtham92w6FqJwoUc3VnZ2VzdC5pbXJybWJoYmQ4aGISD0hhbmEgVWNla2Fqb3bDoWonChRzdWdnZXN0LjRscHZhdmo4NjhlMRIPSGFuYSBVY2VrYWpvdsOhaicKFHN1Z2dlc3QuYmd4Ymh1cW5uYzdkEg9IYW5hIFVjZWtham92w6FqJwoUc3VnZ2VzdC5wdzVyZHk4ZHVueTMSD0hhbmEgVWNla2Fqb3bDoWonChRzdWdnZXN0LnkxOG5qaTR5MGVtdhIPSGFuYSBVY2VrYWpvdsOhaicKFHN1Z2dlc3QuODA4NjM1N2thdTNiEg9IYW5hIFVjZWtham92w6FqJwoUc3VnZ2VzdC5qN213cmtqYmo1dGQSD0hhbmEgVWNla2Fqb3bDoWonChRzdWdnZXN0Lnd2ZDdhdW43a29vdRIPSGFuYSBVY2VrYWpvdsOhaicKFHN1Z2dlc3QuaDZyNm9ydTJ5d3ZxEg9IYW5hIFVjZWtham92w6FqJwoUc3VnZ2VzdC5wbXViYWhpd3Y5MTESD0hhbmEgVWNla2Fqb3bDoWonChRzdWdnZXN0LjFraWtlNWNmeGR6cRIPSGFuYSBVY2VrYWpvdsOhaicKFHN1Z2dlc3QuNXBrMGJpaXM4YXpmEg9IYW5hIFVjZWtham92w6FqJwoUc3VnZ2VzdC4ydDA4MGRmcTdwb2QSD0hhbmEgVWNla2Fqb3bDoWonChRzdWdnZXN0LnFvM2c5Z2tlcXUybxIPSGFuYSBVY2VrYWpvdsOhaiYKE3N1Z2dlc3QudnZmYjJ4MDVmYzUSD0hhbmEgVWNla2Fqb3bDoWonChRzdWdnZXN0Lnl0NXhob3F1emgydBIPSGFuYSBVY2VrYWpvdsOhaicKFHN1Z2dlc3QuNGczeDNuOGkxZmw3Eg9IYW5hIFVjZWtham92w6FqJwoUc3VnZ2VzdC5mOGU3MDZ6aTVrOWoSD0hhbmEgVWNla2Fqb3bDoWonChRzdWdnZXN0LmE5bmptOHRhMnpvdxIPSGFuYSBVY2VrYWpvdsOhaicKFHN1Z2dlc3QuOXlnb2FxbmJyaDFoEg9IYW5hIFVjZWtham92w6FqJwoUc3VnZ2VzdC55eDhkaTQ5dmtzNncSD0hhbmEgVWNla2Fqb3bDoWonChRzdWdnZXN0LjgzNzd5Zm8zdzhleRIPSGFuYSBVY2VrYWpvdsOhaicKFHN1Z2dlc3QucmUyZ2M1YXIzNmNmEg9IYW5hIFVjZWtham92w6FqJwoUc3VnZ2VzdC5xbWYxZ3R2bmMwYzESD0hhbmEgVWNla2Fqb3bDoWomChNzdWdnZXN0Lm42a2JnOGRycXE4Eg9IYW5hIFVjZWtham92w6FqJwoUc3VnZ2VzdC5odWUxbWZia3l2YXMSD0hhbmEgVWNla2Fqb3bDoXIhMUlFaVhLLUlUVjlLUjROVkZXbzdKYkt1cEpFMHVETz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3453</Characters>
  <Application>Microsoft Office Word</Application>
  <DocSecurity>0</DocSecurity>
  <Lines>28</Lines>
  <Paragraphs>8</Paragraphs>
  <ScaleCrop>false</ScaleCrop>
  <Company>Česká televize</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Nerádová Lucie</dc:creator>
  <cp:lastModifiedBy>Nerádová Lucie</cp:lastModifiedBy>
  <cp:revision>2</cp:revision>
  <dcterms:created xsi:type="dcterms:W3CDTF">2026-09-10T08:33:00Z</dcterms:created>
  <dcterms:modified xsi:type="dcterms:W3CDTF">2026-09-10T08:33:00Z</dcterms:modified>
</cp:coreProperties>
</file>