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789C6535" w:rsidR="00FA405E" w:rsidRDefault="00914FE0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Pavel Kohout a Charta 77</w:t>
      </w:r>
    </w:p>
    <w:p w14:paraId="71DCD4C9" w14:textId="06FF764F" w:rsidR="00FA405E" w:rsidRDefault="00914FE0" w:rsidP="009D05FB">
      <w:pPr>
        <w:pStyle w:val="Popispracovnholistu"/>
        <w:rPr>
          <w:sz w:val="24"/>
        </w:rPr>
      </w:pPr>
      <w:r>
        <w:rPr>
          <w:sz w:val="24"/>
        </w:rPr>
        <w:t>Pavel Kohout byl jednou z vůdčích osobností petice všech petic, jak byla nazývána Charta 77</w:t>
      </w:r>
      <w:r w:rsidR="0028073A">
        <w:rPr>
          <w:sz w:val="24"/>
        </w:rPr>
        <w:t>.</w:t>
      </w:r>
      <w:r>
        <w:rPr>
          <w:sz w:val="24"/>
        </w:rPr>
        <w:t xml:space="preserve"> Iniciačním momentem vzniku Charty 77 byl další proces se členy kapely </w:t>
      </w:r>
      <w:proofErr w:type="spellStart"/>
      <w:r>
        <w:rPr>
          <w:sz w:val="24"/>
        </w:rPr>
        <w:t>Plastic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People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Universe</w:t>
      </w:r>
      <w:proofErr w:type="spellEnd"/>
      <w:r>
        <w:rPr>
          <w:sz w:val="24"/>
        </w:rPr>
        <w:t>.</w:t>
      </w:r>
    </w:p>
    <w:p w14:paraId="4CC1A0C3" w14:textId="7A6DE2BF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28073A">
        <w:rPr>
          <w:sz w:val="24"/>
        </w:rPr>
        <w:t>Pavel Kohout</w:t>
      </w:r>
      <w:r w:rsidR="00D059CC">
        <w:rPr>
          <w:sz w:val="24"/>
        </w:rPr>
        <w:t xml:space="preserve">, jejímž </w:t>
      </w:r>
      <w:r w:rsidR="0028073A">
        <w:rPr>
          <w:sz w:val="24"/>
        </w:rPr>
        <w:t>cílem</w:t>
      </w:r>
      <w:r w:rsidR="00895B96">
        <w:rPr>
          <w:sz w:val="24"/>
        </w:rPr>
        <w:t xml:space="preserve"> je nabídnout </w:t>
      </w:r>
      <w:r w:rsidR="0028073A">
        <w:rPr>
          <w:sz w:val="24"/>
        </w:rPr>
        <w:t>žákům středních škol různé úhly pohled</w:t>
      </w:r>
      <w:r w:rsidR="00726DC0">
        <w:rPr>
          <w:sz w:val="24"/>
        </w:rPr>
        <w:t>u</w:t>
      </w:r>
      <w:r w:rsidR="0028073A">
        <w:rPr>
          <w:sz w:val="24"/>
        </w:rPr>
        <w:t xml:space="preserve"> na</w:t>
      </w:r>
      <w:r w:rsidR="00296F28">
        <w:rPr>
          <w:sz w:val="24"/>
        </w:rPr>
        <w:t xml:space="preserve"> život a </w:t>
      </w:r>
      <w:r w:rsidR="00726DC0">
        <w:rPr>
          <w:sz w:val="24"/>
        </w:rPr>
        <w:t xml:space="preserve">dílo </w:t>
      </w:r>
      <w:r w:rsidR="0028073A">
        <w:rPr>
          <w:sz w:val="24"/>
        </w:rPr>
        <w:t>autora, který spoluvytvářel obraz české literatury po celou druhou polovinu dvacátého století i v prvních desetiletích století jednadvacátého.</w:t>
      </w:r>
      <w:r w:rsidR="00296F28">
        <w:rPr>
          <w:sz w:val="24"/>
        </w:rPr>
        <w:t xml:space="preserve"> </w:t>
      </w:r>
      <w:r w:rsidR="00895B96">
        <w:rPr>
          <w:sz w:val="24"/>
        </w:rPr>
        <w:t xml:space="preserve"> </w:t>
      </w:r>
    </w:p>
    <w:p w14:paraId="13CD92F3" w14:textId="12650B8D" w:rsidR="00895B96" w:rsidRPr="00AF71FA" w:rsidRDefault="00AF71FA" w:rsidP="00895B96">
      <w:pPr>
        <w:pStyle w:val="Video"/>
        <w:ind w:left="284" w:hanging="284"/>
        <w:rPr>
          <w:rStyle w:val="Hypertextovodkaz"/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914FE0">
        <w:rPr>
          <w:rFonts w:asciiTheme="minorHAnsi" w:hAnsiTheme="minorHAnsi"/>
        </w:rPr>
        <w:instrText>HYPERLINK "https://edu.ceskatelevize.cz/video/11287-pavel-kohout-charta-77"</w:instrText>
      </w:r>
      <w:r>
        <w:rPr>
          <w:rFonts w:asciiTheme="minorHAnsi" w:hAnsiTheme="minorHAnsi"/>
        </w:rPr>
        <w:fldChar w:fldCharType="separate"/>
      </w:r>
      <w:r w:rsidR="0028073A">
        <w:rPr>
          <w:rStyle w:val="Hypertextovodkaz"/>
          <w:rFonts w:asciiTheme="minorHAnsi" w:hAnsiTheme="minorHAnsi"/>
        </w:rPr>
        <w:t xml:space="preserve">Pavel Kohout: </w:t>
      </w:r>
      <w:r w:rsidR="00914FE0">
        <w:rPr>
          <w:rStyle w:val="Hypertextovodkaz"/>
          <w:rFonts w:asciiTheme="minorHAnsi" w:hAnsiTheme="minorHAnsi"/>
        </w:rPr>
        <w:t>Charta 77</w:t>
      </w:r>
    </w:p>
    <w:p w14:paraId="5648FD81" w14:textId="54B34C9C" w:rsidR="00FA405E" w:rsidRDefault="00AF71FA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Fonts w:asciiTheme="minorHAnsi" w:hAnsiTheme="minorHAnsi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69007114" w:rsidR="00512C1B" w:rsidRPr="00B23C01" w:rsidRDefault="00914FE0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Vysvětlete, co se nejspíše skrývá pod pojmem </w:t>
      </w:r>
      <w:r w:rsidRPr="00914FE0">
        <w:rPr>
          <w:i/>
          <w:iCs/>
        </w:rPr>
        <w:t>intelektuální selhání</w:t>
      </w:r>
      <w:r>
        <w:t>, za které se Pavel Kohout ve videu omlouvá</w:t>
      </w:r>
      <w:r w:rsidR="00296F28">
        <w:t>:</w:t>
      </w:r>
      <w:r w:rsidR="00780129">
        <w:t xml:space="preserve"> </w:t>
      </w:r>
    </w:p>
    <w:p w14:paraId="733197D8" w14:textId="77777777" w:rsidR="00914FE0" w:rsidRDefault="00AD1C92" w:rsidP="00780129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FF4E10">
        <w:br/>
      </w:r>
      <w:r w:rsidR="004B4448" w:rsidRPr="002E43B0">
        <w:t>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FF4E10" w:rsidRPr="002E43B0">
        <w:t>………………………………………………………………………………………………</w:t>
      </w:r>
      <w:r w:rsidR="00FF4E10" w:rsidRPr="00EA3EF5">
        <w:t>……………………………………………………………………………………………………………………………………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780129" w:rsidRPr="002E43B0">
        <w:t>…</w:t>
      </w:r>
    </w:p>
    <w:p w14:paraId="5B195DFC" w14:textId="60B7F45B" w:rsidR="00914FE0" w:rsidRPr="00B23C01" w:rsidRDefault="00914FE0" w:rsidP="00914FE0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914FE0" w:rsidRPr="00B23C01" w:rsidSect="00914FE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Vysvětlete, jak</w:t>
      </w:r>
      <w:r w:rsidR="009A45B5">
        <w:t>ý</w:t>
      </w:r>
      <w:r>
        <w:t xml:space="preserve"> </w:t>
      </w:r>
      <w:r w:rsidR="009A45B5">
        <w:t xml:space="preserve">byl myšlenkový </w:t>
      </w:r>
      <w:r>
        <w:t xml:space="preserve">základ </w:t>
      </w:r>
      <w:r w:rsidR="009A45B5">
        <w:t xml:space="preserve">k </w:t>
      </w:r>
      <w:r>
        <w:t>založen</w:t>
      </w:r>
      <w:r w:rsidR="009A45B5">
        <w:t>í</w:t>
      </w:r>
      <w:r>
        <w:t xml:space="preserve"> Chart</w:t>
      </w:r>
      <w:r w:rsidR="009A45B5">
        <w:t>y</w:t>
      </w:r>
      <w:r>
        <w:t xml:space="preserve"> 77: </w:t>
      </w:r>
    </w:p>
    <w:p w14:paraId="05874470" w14:textId="77777777" w:rsidR="009A45B5" w:rsidRDefault="00780129" w:rsidP="00E57EDB">
      <w:pPr>
        <w:pStyle w:val="dekodpov"/>
        <w:jc w:val="left"/>
      </w:pPr>
      <w:r w:rsidRPr="002E43B0">
        <w:t>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</w:t>
      </w:r>
      <w:r w:rsidR="00E57EDB">
        <w:t>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E57EDB" w:rsidRPr="002E43B0">
        <w:t>…………………………………………………………………………………………………</w:t>
      </w:r>
      <w:r w:rsidR="00E57EDB" w:rsidRPr="00EA3EF5">
        <w:t>……………………</w:t>
      </w:r>
    </w:p>
    <w:p w14:paraId="31592DC4" w14:textId="41A7EF68" w:rsidR="009A45B5" w:rsidRPr="00B23C01" w:rsidRDefault="009A45B5" w:rsidP="009A45B5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9A45B5" w:rsidRPr="00B23C01" w:rsidSect="009A45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Charakterizujte postoj Pavla Kohouta k Antichartě: </w:t>
      </w:r>
    </w:p>
    <w:p w14:paraId="715EB752" w14:textId="576D42B4" w:rsidR="00E57EDB" w:rsidRDefault="00E57EDB" w:rsidP="009A45B5">
      <w:pPr>
        <w:pStyle w:val="dekodpov"/>
        <w:jc w:val="left"/>
      </w:pPr>
      <w:r w:rsidRPr="00EA3EF5">
        <w:t>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  <w:r w:rsidR="009A45B5" w:rsidRPr="00EA3EF5">
        <w:t>………………………………………………………………………………………………………………</w:t>
      </w:r>
      <w:r w:rsidR="009A45B5">
        <w:t>………………………………………………………………………………………………………………</w:t>
      </w:r>
      <w:r w:rsidR="009A45B5" w:rsidRPr="00EA3EF5">
        <w:t>…………………………………………………………………………………………………………</w:t>
      </w:r>
      <w:r w:rsidR="009A45B5">
        <w:t>……………………………………………………………………………………………………………………………………</w:t>
      </w:r>
    </w:p>
    <w:p w14:paraId="71B4FBD3" w14:textId="77777777" w:rsidR="009A45B5" w:rsidRDefault="009A45B5" w:rsidP="009A45B5">
      <w:pPr>
        <w:pStyle w:val="dekodpov"/>
        <w:jc w:val="left"/>
      </w:pPr>
    </w:p>
    <w:p w14:paraId="3E9911D9" w14:textId="77777777" w:rsidR="009A45B5" w:rsidRDefault="009A45B5" w:rsidP="009A45B5">
      <w:pPr>
        <w:pStyle w:val="dekodpov"/>
        <w:jc w:val="left"/>
      </w:pPr>
    </w:p>
    <w:p w14:paraId="0B430ED4" w14:textId="77777777" w:rsidR="009A45B5" w:rsidRDefault="009A45B5" w:rsidP="009A45B5">
      <w:pPr>
        <w:pStyle w:val="dekodpov"/>
        <w:jc w:val="left"/>
      </w:pPr>
    </w:p>
    <w:p w14:paraId="4A197B21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961D3FE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37C622E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73F42C4C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34E6C092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3FCE4405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0F560A54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3CC8E2AF" w14:textId="77777777" w:rsidR="00FC4ACA" w:rsidRDefault="00FC4ACA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E0C73BB" w14:textId="77777777" w:rsidR="00FC4ACA" w:rsidRDefault="00FC4ACA" w:rsidP="00FC4ACA">
      <w:pPr>
        <w:pStyle w:val="Nzevpracovnholistu"/>
        <w:rPr>
          <w:color w:val="0070C0"/>
        </w:rPr>
      </w:pPr>
    </w:p>
    <w:p w14:paraId="7303C6A2" w14:textId="77777777" w:rsidR="00FC4ACA" w:rsidRDefault="00FC4ACA" w:rsidP="00FC4ACA">
      <w:pPr>
        <w:pStyle w:val="Nzevpracovnholistu"/>
        <w:rPr>
          <w:color w:val="0070C0"/>
        </w:rPr>
      </w:pPr>
    </w:p>
    <w:p w14:paraId="4E8ACB63" w14:textId="77777777" w:rsidR="00FC4ACA" w:rsidRDefault="00FC4ACA" w:rsidP="00FC4ACA">
      <w:pPr>
        <w:pStyle w:val="Nzevpracovnholistu"/>
        <w:rPr>
          <w:color w:val="0070C0"/>
        </w:rPr>
      </w:pPr>
    </w:p>
    <w:p w14:paraId="01AD27B9" w14:textId="72E822C5" w:rsidR="00FC4ACA" w:rsidRPr="00115F53" w:rsidRDefault="00FC4ACA" w:rsidP="00FC4ACA">
      <w:pPr>
        <w:pStyle w:val="Nzevpracovnholistu"/>
        <w:sectPr w:rsidR="00FC4ACA" w:rsidRPr="00115F53" w:rsidSect="00555C1A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  <w:r w:rsidRPr="00E36AF1">
        <w:rPr>
          <w:color w:val="0070C0"/>
        </w:rPr>
        <w:lastRenderedPageBreak/>
        <w:t>řešení</w:t>
      </w:r>
    </w:p>
    <w:p w14:paraId="2029F7AF" w14:textId="77777777" w:rsidR="00FC4ACA" w:rsidRDefault="00FC4ACA" w:rsidP="00FC4ACA">
      <w:pPr>
        <w:pStyle w:val="Video"/>
        <w:ind w:left="284" w:right="131" w:hanging="284"/>
        <w:rPr>
          <w:color w:val="404040" w:themeColor="text1" w:themeTint="BF"/>
        </w:rPr>
      </w:pPr>
    </w:p>
    <w:p w14:paraId="050FBA1D" w14:textId="77777777" w:rsidR="00FC4ACA" w:rsidRPr="00555C1A" w:rsidRDefault="00FC4ACA" w:rsidP="00FC4ACA">
      <w:pPr>
        <w:pStyle w:val="kol-zadn"/>
        <w:numPr>
          <w:ilvl w:val="0"/>
          <w:numId w:val="50"/>
        </w:numPr>
        <w:rPr>
          <w:color w:val="404040" w:themeColor="text1" w:themeTint="BF"/>
          <w:szCs w:val="24"/>
        </w:rPr>
      </w:pPr>
      <w:r>
        <w:t xml:space="preserve">Vysvětlete, co se nejspíše skrývá pod pojmem </w:t>
      </w:r>
      <w:r w:rsidRPr="00914FE0">
        <w:rPr>
          <w:i/>
          <w:iCs/>
        </w:rPr>
        <w:t>intelektuální selhání</w:t>
      </w:r>
      <w:r>
        <w:t>, za které se Pavel Kohout ve videu omlouvá:</w:t>
      </w:r>
    </w:p>
    <w:p w14:paraId="47638D3A" w14:textId="77777777" w:rsidR="00FC4ACA" w:rsidRDefault="00FC4ACA" w:rsidP="00FC4ACA">
      <w:pPr>
        <w:pStyle w:val="kol-zadn"/>
        <w:numPr>
          <w:ilvl w:val="0"/>
          <w:numId w:val="0"/>
        </w:numPr>
        <w:ind w:left="1440" w:hanging="360"/>
      </w:pPr>
    </w:p>
    <w:p w14:paraId="512DC7BB" w14:textId="77777777" w:rsidR="00FC4ACA" w:rsidRPr="00555C1A" w:rsidRDefault="00FC4ACA" w:rsidP="00FC4ACA">
      <w:pPr>
        <w:pStyle w:val="kol-zadn"/>
        <w:numPr>
          <w:ilvl w:val="0"/>
          <w:numId w:val="0"/>
        </w:numPr>
        <w:ind w:left="1440" w:hanging="731"/>
        <w:rPr>
          <w:b w:val="0"/>
          <w:bCs/>
          <w:color w:val="404040" w:themeColor="text1" w:themeTint="BF"/>
          <w:szCs w:val="24"/>
        </w:rPr>
        <w:sectPr w:rsidR="00FC4ACA" w:rsidRPr="00555C1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55C1A">
        <w:rPr>
          <w:b w:val="0"/>
          <w:bCs/>
        </w:rPr>
        <w:t xml:space="preserve">Např.: </w:t>
      </w:r>
      <w:r>
        <w:rPr>
          <w:b w:val="0"/>
          <w:bCs/>
        </w:rPr>
        <w:t xml:space="preserve">autorova angažovanost v komunistickém hnutí a tvorba v duchu budovatelské literatury v padesátých letech 20. století </w:t>
      </w:r>
      <w:r w:rsidRPr="00555C1A">
        <w:rPr>
          <w:b w:val="0"/>
          <w:bCs/>
        </w:rPr>
        <w:t xml:space="preserve"> </w:t>
      </w:r>
      <w:r>
        <w:rPr>
          <w:b w:val="0"/>
          <w:bCs/>
        </w:rPr>
        <w:t xml:space="preserve">   </w:t>
      </w:r>
    </w:p>
    <w:p w14:paraId="64542CB8" w14:textId="77777777" w:rsidR="00FC4ACA" w:rsidRDefault="00FC4ACA" w:rsidP="00FC4ACA">
      <w:pPr>
        <w:pStyle w:val="dekodpov"/>
        <w:jc w:val="left"/>
      </w:pPr>
    </w:p>
    <w:p w14:paraId="0C447C3E" w14:textId="77777777" w:rsidR="00FC4ACA" w:rsidRPr="00555C1A" w:rsidRDefault="00FC4ACA" w:rsidP="00FC4ACA">
      <w:pPr>
        <w:pStyle w:val="kol-zadn"/>
        <w:numPr>
          <w:ilvl w:val="0"/>
          <w:numId w:val="50"/>
        </w:numPr>
        <w:rPr>
          <w:color w:val="404040" w:themeColor="text1" w:themeTint="BF"/>
          <w:szCs w:val="24"/>
        </w:rPr>
      </w:pPr>
      <w:r>
        <w:t xml:space="preserve">Vysvětlete, jaký byl myšlenkový základ k založení Charty 77: </w:t>
      </w:r>
    </w:p>
    <w:p w14:paraId="3A5F117E" w14:textId="77777777" w:rsidR="00FC4ACA" w:rsidRDefault="00FC4ACA" w:rsidP="00FC4ACA">
      <w:pPr>
        <w:pStyle w:val="kol-zadn"/>
        <w:numPr>
          <w:ilvl w:val="0"/>
          <w:numId w:val="0"/>
        </w:numPr>
        <w:ind w:left="1440" w:hanging="360"/>
      </w:pPr>
    </w:p>
    <w:p w14:paraId="6C2EE6BD" w14:textId="77777777" w:rsidR="00FC4ACA" w:rsidRPr="00B23C01" w:rsidRDefault="00FC4ACA" w:rsidP="00FC4ACA">
      <w:pPr>
        <w:pStyle w:val="kol-zadn"/>
        <w:numPr>
          <w:ilvl w:val="0"/>
          <w:numId w:val="0"/>
        </w:numPr>
        <w:ind w:left="1440" w:hanging="360"/>
        <w:rPr>
          <w:color w:val="404040" w:themeColor="text1" w:themeTint="BF"/>
          <w:szCs w:val="24"/>
        </w:rPr>
        <w:sectPr w:rsidR="00FC4ACA" w:rsidRPr="00B23C01" w:rsidSect="00914FE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E56C3F0" w14:textId="77777777" w:rsidR="00FC4ACA" w:rsidRPr="00555C1A" w:rsidRDefault="00FC4ACA" w:rsidP="00FC4ACA">
      <w:pPr>
        <w:pStyle w:val="kol-zadn"/>
        <w:numPr>
          <w:ilvl w:val="0"/>
          <w:numId w:val="0"/>
        </w:numPr>
        <w:ind w:left="1440" w:hanging="731"/>
        <w:rPr>
          <w:b w:val="0"/>
          <w:bCs/>
          <w:color w:val="404040" w:themeColor="text1" w:themeTint="BF"/>
          <w:szCs w:val="24"/>
        </w:rPr>
        <w:sectPr w:rsidR="00FC4ACA" w:rsidRPr="00555C1A" w:rsidSect="00555C1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55C1A">
        <w:rPr>
          <w:b w:val="0"/>
          <w:bCs/>
        </w:rPr>
        <w:t xml:space="preserve">Např.: </w:t>
      </w:r>
      <w:r>
        <w:rPr>
          <w:b w:val="0"/>
          <w:bCs/>
        </w:rPr>
        <w:t xml:space="preserve">obvinění režimu z nedodržování vlastních zákonů (odkaz k Helsinské koferenci 1975 – signatárři konference se mimo jiné zavázali k </w:t>
      </w:r>
      <w:r w:rsidRPr="00555C1A">
        <w:rPr>
          <w:b w:val="0"/>
          <w:bCs/>
        </w:rPr>
        <w:t>respektování lidských práv a základních svobod včetně svobody smýšlení, svědomí, náboženství nebo přesvědčení</w:t>
      </w:r>
      <w:r>
        <w:rPr>
          <w:b w:val="0"/>
          <w:bCs/>
        </w:rPr>
        <w:t xml:space="preserve">, což Československo podepsalo, ale nedodržovalo)   </w:t>
      </w:r>
      <w:r w:rsidRPr="00555C1A">
        <w:rPr>
          <w:b w:val="0"/>
          <w:bCs/>
        </w:rPr>
        <w:t xml:space="preserve"> </w:t>
      </w:r>
      <w:r>
        <w:rPr>
          <w:b w:val="0"/>
          <w:bCs/>
        </w:rPr>
        <w:t xml:space="preserve">   </w:t>
      </w:r>
    </w:p>
    <w:p w14:paraId="41A7C1F4" w14:textId="77777777" w:rsidR="00FC4ACA" w:rsidRDefault="00FC4ACA" w:rsidP="00FC4ACA">
      <w:pPr>
        <w:pStyle w:val="dekodpov"/>
        <w:jc w:val="left"/>
      </w:pPr>
    </w:p>
    <w:p w14:paraId="5BC87977" w14:textId="77777777" w:rsidR="00FC4ACA" w:rsidRPr="00555C1A" w:rsidRDefault="00FC4ACA" w:rsidP="00FC4ACA">
      <w:pPr>
        <w:pStyle w:val="kol-zadn"/>
        <w:numPr>
          <w:ilvl w:val="0"/>
          <w:numId w:val="50"/>
        </w:numPr>
        <w:rPr>
          <w:color w:val="404040" w:themeColor="text1" w:themeTint="BF"/>
          <w:szCs w:val="24"/>
        </w:rPr>
      </w:pPr>
      <w:r>
        <w:t xml:space="preserve">Charakterizujte postoj Pavla Kohouta k Antichartě: </w:t>
      </w:r>
    </w:p>
    <w:p w14:paraId="34E8C38A" w14:textId="77777777" w:rsidR="00FC4ACA" w:rsidRDefault="00FC4ACA" w:rsidP="00FC4ACA">
      <w:pPr>
        <w:pStyle w:val="kol-zadn"/>
        <w:numPr>
          <w:ilvl w:val="0"/>
          <w:numId w:val="0"/>
        </w:numPr>
        <w:ind w:left="1440" w:hanging="360"/>
      </w:pPr>
    </w:p>
    <w:p w14:paraId="60A261E4" w14:textId="77777777" w:rsidR="00FC4ACA" w:rsidRPr="00B23C01" w:rsidRDefault="00FC4ACA" w:rsidP="00FC4ACA">
      <w:pPr>
        <w:pStyle w:val="kol-zadn"/>
        <w:numPr>
          <w:ilvl w:val="0"/>
          <w:numId w:val="0"/>
        </w:numPr>
        <w:ind w:left="1440" w:hanging="360"/>
        <w:rPr>
          <w:color w:val="404040" w:themeColor="text1" w:themeTint="BF"/>
          <w:szCs w:val="24"/>
        </w:rPr>
        <w:sectPr w:rsidR="00FC4ACA" w:rsidRPr="00B23C01" w:rsidSect="009A45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0926316" w14:textId="77777777" w:rsidR="00FC4ACA" w:rsidRPr="00555C1A" w:rsidRDefault="00FC4ACA" w:rsidP="00FC4ACA">
      <w:pPr>
        <w:pStyle w:val="kol-zadn"/>
        <w:numPr>
          <w:ilvl w:val="0"/>
          <w:numId w:val="0"/>
        </w:numPr>
        <w:ind w:left="1440" w:hanging="731"/>
        <w:rPr>
          <w:b w:val="0"/>
          <w:bCs/>
        </w:rPr>
      </w:pPr>
      <w:r w:rsidRPr="00555C1A">
        <w:rPr>
          <w:b w:val="0"/>
          <w:bCs/>
        </w:rPr>
        <w:t xml:space="preserve">Např.: </w:t>
      </w:r>
      <w:r>
        <w:rPr>
          <w:b w:val="0"/>
          <w:bCs/>
        </w:rPr>
        <w:t xml:space="preserve">odmítavý, signatáře Anticharty obviňuje z morálního selhání </w:t>
      </w:r>
    </w:p>
    <w:p w14:paraId="1AF0151E" w14:textId="77777777" w:rsidR="00FC4ACA" w:rsidRDefault="00FC4ACA" w:rsidP="00FC4ACA">
      <w:pPr>
        <w:pStyle w:val="dekodpov"/>
        <w:jc w:val="left"/>
      </w:pPr>
    </w:p>
    <w:p w14:paraId="0766D660" w14:textId="77777777" w:rsidR="00FC4ACA" w:rsidRDefault="00FC4ACA" w:rsidP="00FC4ACA">
      <w:pPr>
        <w:pStyle w:val="dekodpov"/>
        <w:jc w:val="left"/>
      </w:pPr>
    </w:p>
    <w:p w14:paraId="598CDA78" w14:textId="72D6FD86" w:rsidR="00C31B60" w:rsidRDefault="00241D37" w:rsidP="00FC4ACA">
      <w:pPr>
        <w:pStyle w:val="dekodpov"/>
        <w:ind w:left="0"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2E68768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02E68768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DB9F" w14:textId="77777777" w:rsidR="00517D4D" w:rsidRDefault="00517D4D">
      <w:pPr>
        <w:spacing w:after="0" w:line="240" w:lineRule="auto"/>
      </w:pPr>
      <w:r>
        <w:separator/>
      </w:r>
    </w:p>
  </w:endnote>
  <w:endnote w:type="continuationSeparator" w:id="0">
    <w:p w14:paraId="43539C05" w14:textId="77777777" w:rsidR="00517D4D" w:rsidRDefault="0051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FC4ACA" w14:paraId="704C7DA4" w14:textId="77777777" w:rsidTr="7DAA1868">
      <w:tc>
        <w:tcPr>
          <w:tcW w:w="3485" w:type="dxa"/>
        </w:tcPr>
        <w:p w14:paraId="7CB9B2CC" w14:textId="77777777" w:rsidR="00FC4ACA" w:rsidRDefault="00FC4ACA" w:rsidP="7DAA1868">
          <w:pPr>
            <w:pStyle w:val="Zhlav"/>
            <w:ind w:left="-115"/>
          </w:pPr>
        </w:p>
      </w:tc>
      <w:tc>
        <w:tcPr>
          <w:tcW w:w="3485" w:type="dxa"/>
        </w:tcPr>
        <w:p w14:paraId="7B0D2934" w14:textId="77777777" w:rsidR="00FC4ACA" w:rsidRDefault="00FC4ACA" w:rsidP="7DAA1868">
          <w:pPr>
            <w:pStyle w:val="Zhlav"/>
            <w:jc w:val="center"/>
          </w:pPr>
        </w:p>
      </w:tc>
      <w:tc>
        <w:tcPr>
          <w:tcW w:w="3485" w:type="dxa"/>
        </w:tcPr>
        <w:p w14:paraId="42F29BB6" w14:textId="77777777" w:rsidR="00FC4ACA" w:rsidRDefault="00FC4ACA" w:rsidP="7DAA1868">
          <w:pPr>
            <w:pStyle w:val="Zhlav"/>
            <w:ind w:right="-115"/>
            <w:jc w:val="right"/>
          </w:pPr>
        </w:p>
      </w:tc>
    </w:tr>
  </w:tbl>
  <w:p w14:paraId="417CE554" w14:textId="77777777" w:rsidR="00FC4ACA" w:rsidRDefault="00FC4ACA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86DA6" wp14:editId="747363E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444C" w14:textId="77777777" w:rsidR="00517D4D" w:rsidRDefault="00517D4D">
      <w:pPr>
        <w:spacing w:after="0" w:line="240" w:lineRule="auto"/>
      </w:pPr>
      <w:r>
        <w:separator/>
      </w:r>
    </w:p>
  </w:footnote>
  <w:footnote w:type="continuationSeparator" w:id="0">
    <w:p w14:paraId="59F40F96" w14:textId="77777777" w:rsidR="00517D4D" w:rsidRDefault="0051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FC4ACA" w14:paraId="0C5EE497" w14:textId="77777777" w:rsidTr="002D5A52">
      <w:trPr>
        <w:trHeight w:val="1278"/>
      </w:trPr>
      <w:tc>
        <w:tcPr>
          <w:tcW w:w="10455" w:type="dxa"/>
        </w:tcPr>
        <w:p w14:paraId="5F3EEEE0" w14:textId="77777777" w:rsidR="00FC4ACA" w:rsidRDefault="00FC4ACA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0A0A33A2" wp14:editId="446B8EF7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F7426D5" w14:textId="77777777" w:rsidR="00FC4ACA" w:rsidRDefault="00FC4ACA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F5DF" w14:textId="77777777" w:rsidR="00FC4ACA" w:rsidRDefault="00FC4ACA">
    <w:pPr>
      <w:pStyle w:val="Zhlav"/>
    </w:pPr>
    <w:r>
      <w:rPr>
        <w:noProof/>
      </w:rPr>
      <w:drawing>
        <wp:inline distT="0" distB="0" distL="0" distR="0" wp14:anchorId="09CD6739" wp14:editId="27FDAD6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6.1pt;height:6.1pt" o:bullet="t">
        <v:imagedata r:id="rId1" o:title="odrazka"/>
      </v:shape>
    </w:pict>
  </w:numPicBullet>
  <w:numPicBullet w:numPicBulletId="1">
    <w:pict>
      <v:shape id="_x0000_i1083" type="#_x0000_t75" style="width:6.1pt;height:6.1pt" o:bullet="t">
        <v:imagedata r:id="rId2" o:title="videoodrazka"/>
      </v:shape>
    </w:pict>
  </w:numPicBullet>
  <w:numPicBullet w:numPicBulletId="2">
    <w:pict>
      <v:shape id="_x0000_i1084" type="#_x0000_t75" style="width:12.2pt;height:12.2pt" o:bullet="t">
        <v:imagedata r:id="rId3" o:title="videoodrazka"/>
      </v:shape>
    </w:pict>
  </w:numPicBullet>
  <w:numPicBullet w:numPicBulletId="3">
    <w:pict>
      <v:shape id="_x0000_i1085" type="#_x0000_t75" style="width:23.8pt;height:23.8pt" o:bullet="t">
        <v:imagedata r:id="rId4" o:title="Group 45"/>
      </v:shape>
    </w:pict>
  </w:numPicBullet>
  <w:numPicBullet w:numPicBulletId="4">
    <w:pict>
      <v:shape id="_x0000_i1086" type="#_x0000_t75" style="width:12.2pt;height:12.2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465D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20"/>
  </w:num>
  <w:num w:numId="5">
    <w:abstractNumId w:val="11"/>
  </w:num>
  <w:num w:numId="6">
    <w:abstractNumId w:val="5"/>
  </w:num>
  <w:num w:numId="7">
    <w:abstractNumId w:val="22"/>
  </w:num>
  <w:num w:numId="8">
    <w:abstractNumId w:val="29"/>
  </w:num>
  <w:num w:numId="9">
    <w:abstractNumId w:val="15"/>
  </w:num>
  <w:num w:numId="10">
    <w:abstractNumId w:val="21"/>
  </w:num>
  <w:num w:numId="11">
    <w:abstractNumId w:val="8"/>
  </w:num>
  <w:num w:numId="12">
    <w:abstractNumId w:val="10"/>
  </w:num>
  <w:num w:numId="13">
    <w:abstractNumId w:val="30"/>
  </w:num>
  <w:num w:numId="14">
    <w:abstractNumId w:val="3"/>
  </w:num>
  <w:num w:numId="15">
    <w:abstractNumId w:val="14"/>
  </w:num>
  <w:num w:numId="16">
    <w:abstractNumId w:val="30"/>
  </w:num>
  <w:num w:numId="17">
    <w:abstractNumId w:val="30"/>
  </w:num>
  <w:num w:numId="18">
    <w:abstractNumId w:val="6"/>
  </w:num>
  <w:num w:numId="19">
    <w:abstractNumId w:val="30"/>
  </w:num>
  <w:num w:numId="20">
    <w:abstractNumId w:val="0"/>
  </w:num>
  <w:num w:numId="21">
    <w:abstractNumId w:val="30"/>
  </w:num>
  <w:num w:numId="22">
    <w:abstractNumId w:val="1"/>
  </w:num>
  <w:num w:numId="23">
    <w:abstractNumId w:val="30"/>
  </w:num>
  <w:num w:numId="24">
    <w:abstractNumId w:val="26"/>
  </w:num>
  <w:num w:numId="25">
    <w:abstractNumId w:val="30"/>
  </w:num>
  <w:num w:numId="26">
    <w:abstractNumId w:val="28"/>
  </w:num>
  <w:num w:numId="27">
    <w:abstractNumId w:val="30"/>
  </w:num>
  <w:num w:numId="28">
    <w:abstractNumId w:val="30"/>
  </w:num>
  <w:num w:numId="29">
    <w:abstractNumId w:val="16"/>
  </w:num>
  <w:num w:numId="30">
    <w:abstractNumId w:val="30"/>
  </w:num>
  <w:num w:numId="31">
    <w:abstractNumId w:val="4"/>
  </w:num>
  <w:num w:numId="32">
    <w:abstractNumId w:val="30"/>
  </w:num>
  <w:num w:numId="33">
    <w:abstractNumId w:val="19"/>
  </w:num>
  <w:num w:numId="34">
    <w:abstractNumId w:val="30"/>
  </w:num>
  <w:num w:numId="35">
    <w:abstractNumId w:val="25"/>
  </w:num>
  <w:num w:numId="36">
    <w:abstractNumId w:val="18"/>
  </w:num>
  <w:num w:numId="37">
    <w:abstractNumId w:val="13"/>
  </w:num>
  <w:num w:numId="38">
    <w:abstractNumId w:val="24"/>
  </w:num>
  <w:num w:numId="39">
    <w:abstractNumId w:val="12"/>
  </w:num>
  <w:num w:numId="40">
    <w:abstractNumId w:val="31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17"/>
  </w:num>
  <w:num w:numId="49">
    <w:abstractNumId w:val="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46C1D"/>
    <w:rsid w:val="000523B4"/>
    <w:rsid w:val="0005319B"/>
    <w:rsid w:val="00083393"/>
    <w:rsid w:val="000A2F56"/>
    <w:rsid w:val="000A308A"/>
    <w:rsid w:val="00106D77"/>
    <w:rsid w:val="0011432B"/>
    <w:rsid w:val="00145BE7"/>
    <w:rsid w:val="00194B7F"/>
    <w:rsid w:val="00196050"/>
    <w:rsid w:val="001E2A79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96F28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E17E5"/>
    <w:rsid w:val="003F2D72"/>
    <w:rsid w:val="004210B0"/>
    <w:rsid w:val="00447EEF"/>
    <w:rsid w:val="004738DB"/>
    <w:rsid w:val="004B4448"/>
    <w:rsid w:val="004B73D3"/>
    <w:rsid w:val="004E737C"/>
    <w:rsid w:val="005020B7"/>
    <w:rsid w:val="00503147"/>
    <w:rsid w:val="00512C1B"/>
    <w:rsid w:val="00517D4D"/>
    <w:rsid w:val="00555945"/>
    <w:rsid w:val="00560D6F"/>
    <w:rsid w:val="00580E32"/>
    <w:rsid w:val="005A1665"/>
    <w:rsid w:val="005B034E"/>
    <w:rsid w:val="005D6867"/>
    <w:rsid w:val="005E2369"/>
    <w:rsid w:val="005E7074"/>
    <w:rsid w:val="005E7AD1"/>
    <w:rsid w:val="005F251B"/>
    <w:rsid w:val="005F28A7"/>
    <w:rsid w:val="00643389"/>
    <w:rsid w:val="00646338"/>
    <w:rsid w:val="00653303"/>
    <w:rsid w:val="00657A1C"/>
    <w:rsid w:val="00671318"/>
    <w:rsid w:val="00685111"/>
    <w:rsid w:val="006A381D"/>
    <w:rsid w:val="006F25E5"/>
    <w:rsid w:val="00707782"/>
    <w:rsid w:val="007215F5"/>
    <w:rsid w:val="00726DC0"/>
    <w:rsid w:val="0075028F"/>
    <w:rsid w:val="00777383"/>
    <w:rsid w:val="00780129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914FE0"/>
    <w:rsid w:val="0093051A"/>
    <w:rsid w:val="00937CCE"/>
    <w:rsid w:val="009507D2"/>
    <w:rsid w:val="00977B5A"/>
    <w:rsid w:val="009A45B5"/>
    <w:rsid w:val="009D05FB"/>
    <w:rsid w:val="009E5E19"/>
    <w:rsid w:val="009F4961"/>
    <w:rsid w:val="00A34D1F"/>
    <w:rsid w:val="00A3501F"/>
    <w:rsid w:val="00AB4CCB"/>
    <w:rsid w:val="00AD1BA0"/>
    <w:rsid w:val="00AD1C92"/>
    <w:rsid w:val="00AF71FA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1E97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57EDB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C4ACA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972E-90A2-4C11-A210-2B0367E1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69</cp:revision>
  <cp:lastPrinted>2021-07-23T08:26:00Z</cp:lastPrinted>
  <dcterms:created xsi:type="dcterms:W3CDTF">2021-08-03T09:29:00Z</dcterms:created>
  <dcterms:modified xsi:type="dcterms:W3CDTF">2024-08-27T11:50:00Z</dcterms:modified>
</cp:coreProperties>
</file>