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E16F43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Skotská nezávislost?</w:t>
      </w:r>
    </w:p>
    <w:p w:rsidR="00FA405E" w:rsidRDefault="004B54AC" w:rsidP="00E16F43">
      <w:pPr>
        <w:pStyle w:val="Popispracovnholistu"/>
        <w:jc w:val="left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Pracovní list je určen ž</w:t>
      </w:r>
      <w:r w:rsidR="00267DD7">
        <w:t>ákům 2. stupně základních škol a</w:t>
      </w:r>
      <w:r>
        <w:t xml:space="preserve"> studentům středních. Cílem je seznámení se s vývojem posledních deseti let na bri</w:t>
      </w:r>
      <w:r w:rsidR="00883D28">
        <w:t xml:space="preserve">tských ostrovech, především pak s </w:t>
      </w:r>
      <w:r w:rsidR="00E16F43">
        <w:t xml:space="preserve">důsledky </w:t>
      </w:r>
      <w:proofErr w:type="spellStart"/>
      <w:r w:rsidR="00E16F43">
        <w:t>B</w:t>
      </w:r>
      <w:r>
        <w:t>rexitu</w:t>
      </w:r>
      <w:proofErr w:type="spellEnd"/>
      <w:r>
        <w:t>. Základní pomůckou je vid</w:t>
      </w:r>
      <w:r w:rsidR="00E16F43">
        <w:t>eo a přiložené statistiky, popřípadě</w:t>
      </w:r>
      <w:r>
        <w:t xml:space="preserve"> internet</w:t>
      </w:r>
      <w:r w:rsidR="00AE2619">
        <w:t>.</w:t>
      </w:r>
    </w:p>
    <w:p w:rsidR="00920E78" w:rsidRPr="00920E78" w:rsidRDefault="00920E78" w:rsidP="00920E78">
      <w:pPr>
        <w:pStyle w:val="Video"/>
        <w:rPr>
          <w:rStyle w:val="Hypertextovodkaz"/>
          <w:color w:val="F22EA2"/>
        </w:rPr>
      </w:pPr>
      <w:hyperlink r:id="rId10" w:history="1">
        <w:r w:rsidRPr="00920E78">
          <w:rPr>
            <w:rStyle w:val="Hypertextovodkaz"/>
            <w:color w:val="F22EA2"/>
          </w:rPr>
          <w:t>Skotská snaha o nezávislost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2F11CB" w:rsidRDefault="002F11CB" w:rsidP="00883D28">
      <w:pPr>
        <w:pStyle w:val="kol-zadn"/>
        <w:numPr>
          <w:ilvl w:val="0"/>
          <w:numId w:val="0"/>
        </w:numPr>
        <w:sectPr w:rsidR="002F11C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5907F7" w:rsidRDefault="005907F7" w:rsidP="004B54AC">
      <w:pPr>
        <w:pStyle w:val="kol-zadn"/>
        <w:numPr>
          <w:ilvl w:val="0"/>
          <w:numId w:val="15"/>
        </w:numPr>
      </w:pPr>
      <w:r>
        <w:t>V tabulce js</w:t>
      </w:r>
      <w:r w:rsidR="00267DD7">
        <w:t>ou základní údaje o Spojeném království, ČR i samotném Skotsku.</w:t>
      </w:r>
    </w:p>
    <w:p w:rsidR="00267DD7" w:rsidRDefault="00267DD7" w:rsidP="00920E78">
      <w:pPr>
        <w:pStyle w:val="Odrkakostka"/>
      </w:pPr>
      <w:r>
        <w:t>Do přiložené obrysové mapy za</w:t>
      </w:r>
      <w:r w:rsidR="00E16F43">
        <w:t>znač přibližnou polohu Skotska.</w:t>
      </w:r>
      <w:r w:rsidR="008C7BBA" w:rsidRPr="005907F7">
        <w:rPr>
          <w:noProof/>
          <w:sz w:val="14"/>
          <w:lang w:eastAsia="cs-CZ"/>
        </w:rPr>
        <w:drawing>
          <wp:anchor distT="0" distB="0" distL="114300" distR="114300" simplePos="0" relativeHeight="251658240" behindDoc="1" locked="0" layoutInCell="1" allowOverlap="1" wp14:anchorId="2C502377" wp14:editId="3AB6D17F">
            <wp:simplePos x="0" y="0"/>
            <wp:positionH relativeFrom="margin">
              <wp:align>right</wp:align>
            </wp:positionH>
            <wp:positionV relativeFrom="paragraph">
              <wp:posOffset>266065</wp:posOffset>
            </wp:positionV>
            <wp:extent cx="1739265" cy="1913890"/>
            <wp:effectExtent l="0" t="0" r="0" b="0"/>
            <wp:wrapTight wrapText="bothSides">
              <wp:wrapPolygon edited="0">
                <wp:start x="11119" y="0"/>
                <wp:lineTo x="7097" y="1505"/>
                <wp:lineTo x="4258" y="2795"/>
                <wp:lineTo x="4258" y="5160"/>
                <wp:lineTo x="5205" y="7095"/>
                <wp:lineTo x="3076" y="10535"/>
                <wp:lineTo x="3076" y="11610"/>
                <wp:lineTo x="6624" y="13975"/>
                <wp:lineTo x="8280" y="13975"/>
                <wp:lineTo x="7334" y="16555"/>
                <wp:lineTo x="7334" y="17415"/>
                <wp:lineTo x="6151" y="20855"/>
                <wp:lineTo x="6151" y="21285"/>
                <wp:lineTo x="14668" y="21285"/>
                <wp:lineTo x="14668" y="20855"/>
                <wp:lineTo x="18453" y="18490"/>
                <wp:lineTo x="19163" y="17630"/>
                <wp:lineTo x="17980" y="17415"/>
                <wp:lineTo x="18927" y="16555"/>
                <wp:lineTo x="19163" y="14620"/>
                <wp:lineTo x="18453" y="13975"/>
                <wp:lineTo x="15851" y="10535"/>
                <wp:lineTo x="14905" y="7095"/>
                <wp:lineTo x="13485" y="3655"/>
                <wp:lineTo x="12302" y="0"/>
                <wp:lineTo x="11119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952" b="98265" l="9547" r="89499">
                                  <a14:foregroundMark x1="47971" y1="66377" x2="59666" y2="77657"/>
                                  <a14:foregroundMark x1="36754" y1="95662" x2="62291" y2="85466"/>
                                  <a14:foregroundMark x1="62291" y1="85466" x2="64439" y2="59436"/>
                                  <a14:foregroundMark x1="64439" y1="59436" x2="51551" y2="37310"/>
                                  <a14:foregroundMark x1="51551" y1="37310" x2="46062" y2="12364"/>
                                  <a14:foregroundMark x1="46062" y1="12364" x2="46539" y2="11931"/>
                                  <a14:foregroundMark x1="51551" y1="4555" x2="52267" y2="5857"/>
                                  <a14:foregroundMark x1="30788" y1="10412" x2="31504" y2="35141"/>
                                  <a14:foregroundMark x1="31504" y1="35141" x2="23866" y2="59436"/>
                                  <a14:foregroundMark x1="23866" y1="59436" x2="34368" y2="51844"/>
                                  <a14:foregroundMark x1="42482" y1="52278" x2="40573" y2="56399"/>
                                  <a14:foregroundMark x1="42959" y1="52711" x2="40811" y2="54664"/>
                                  <a14:foregroundMark x1="23150" y1="17787" x2="29356" y2="31670"/>
                                  <a14:foregroundMark x1="54893" y1="2386" x2="54415" y2="3688"/>
                                  <a14:foregroundMark x1="35084" y1="98048" x2="31265" y2="97831"/>
                                  <a14:foregroundMark x1="41050" y1="38395" x2="60143" y2="15401"/>
                                  <a14:foregroundMark x1="60143" y1="15401" x2="72076" y2="47939"/>
                                  <a14:foregroundMark x1="72076" y1="47939" x2="68735" y2="44252"/>
                                  <a14:foregroundMark x1="71599" y1="51193" x2="87112" y2="73970"/>
                                  <a14:foregroundMark x1="87112" y1="73970" x2="66826" y2="91106"/>
                                  <a14:foregroundMark x1="66826" y1="91106" x2="37947" y2="98265"/>
                                  <a14:foregroundMark x1="37947" y1="98265" x2="35322" y2="98265"/>
                                  <a14:foregroundMark x1="25776" y1="16052" x2="23389" y2="273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7F7" w:rsidRDefault="00267DD7" w:rsidP="005907F7">
      <w:pPr>
        <w:pStyle w:val="Odrkakostka"/>
      </w:pPr>
      <w:r>
        <w:t xml:space="preserve">Do tabulky doplň údaje o </w:t>
      </w:r>
      <w:r w:rsidR="008C7BBA">
        <w:t xml:space="preserve">rozloze a počtu obyvatel </w:t>
      </w:r>
      <w:r>
        <w:t>ČR.</w:t>
      </w:r>
    </w:p>
    <w:p w:rsidR="00267DD7" w:rsidRDefault="00267DD7" w:rsidP="005907F7">
      <w:pPr>
        <w:pStyle w:val="Odrkakostka"/>
      </w:pPr>
      <w:r>
        <w:t>Porovnej rozlohu a počet obyvatel ČR a Skotska.</w:t>
      </w:r>
    </w:p>
    <w:p w:rsidR="008C7BBA" w:rsidRDefault="008C7BBA" w:rsidP="008C7BBA">
      <w:pPr>
        <w:pStyle w:val="dekodpov"/>
      </w:pPr>
      <w:r w:rsidRPr="008C7BBA">
        <w:t>…………………………………………………………………</w:t>
      </w:r>
      <w:r>
        <w:t>……………</w:t>
      </w:r>
    </w:p>
    <w:p w:rsidR="008C7BBA" w:rsidRPr="008C7BBA" w:rsidRDefault="008C7BBA" w:rsidP="008C7BBA">
      <w:pPr>
        <w:pStyle w:val="dekodpov"/>
      </w:pPr>
      <w:r>
        <w:t>………………………………………………………………………………</w:t>
      </w:r>
    </w:p>
    <w:p w:rsidR="00267DD7" w:rsidRDefault="00267DD7" w:rsidP="005907F7">
      <w:pPr>
        <w:pStyle w:val="Odrkakostka"/>
      </w:pPr>
      <w:r>
        <w:t>Porovnej rozlohu a počet obyv</w:t>
      </w:r>
      <w:r w:rsidR="00E16F43">
        <w:t>atel ČR a Spojeného království.</w:t>
      </w:r>
    </w:p>
    <w:p w:rsidR="00267DD7" w:rsidRDefault="00267DD7" w:rsidP="00267DD7">
      <w:pPr>
        <w:pStyle w:val="dekodpov"/>
      </w:pPr>
      <w:r>
        <w:t>……………………………………………………………………………………………………………………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335"/>
        <w:gridCol w:w="1642"/>
        <w:gridCol w:w="1642"/>
        <w:gridCol w:w="1642"/>
      </w:tblGrid>
      <w:tr w:rsidR="00267DD7" w:rsidTr="00883D28">
        <w:trPr>
          <w:trHeight w:val="516"/>
          <w:jc w:val="center"/>
        </w:trPr>
        <w:tc>
          <w:tcPr>
            <w:tcW w:w="2335" w:type="dxa"/>
            <w:shd w:val="clear" w:color="auto" w:fill="33BEF2"/>
          </w:tcPr>
          <w:p w:rsidR="00267DD7" w:rsidRDefault="00267DD7" w:rsidP="00FD2889">
            <w:pPr>
              <w:pStyle w:val="Zhlav-tabulka"/>
            </w:pPr>
          </w:p>
        </w:tc>
        <w:tc>
          <w:tcPr>
            <w:tcW w:w="1642" w:type="dxa"/>
            <w:shd w:val="clear" w:color="auto" w:fill="33BEF2"/>
          </w:tcPr>
          <w:p w:rsidR="00267DD7" w:rsidRDefault="00267DD7" w:rsidP="00FD2889">
            <w:pPr>
              <w:pStyle w:val="Zhlav-tabulka"/>
            </w:pPr>
            <w:r>
              <w:t>Spojené království</w:t>
            </w:r>
          </w:p>
        </w:tc>
        <w:tc>
          <w:tcPr>
            <w:tcW w:w="1642" w:type="dxa"/>
            <w:shd w:val="clear" w:color="auto" w:fill="33BEF2"/>
          </w:tcPr>
          <w:p w:rsidR="00267DD7" w:rsidRDefault="00267DD7" w:rsidP="00FD2889">
            <w:pPr>
              <w:pStyle w:val="Zhlav-tabulka"/>
            </w:pPr>
            <w:r>
              <w:t>Skotsko</w:t>
            </w:r>
          </w:p>
        </w:tc>
        <w:tc>
          <w:tcPr>
            <w:tcW w:w="1642" w:type="dxa"/>
            <w:shd w:val="clear" w:color="auto" w:fill="33BEF2"/>
          </w:tcPr>
          <w:p w:rsidR="00267DD7" w:rsidRDefault="00267DD7" w:rsidP="00FD2889">
            <w:pPr>
              <w:pStyle w:val="Zhlav-tabulka"/>
            </w:pPr>
            <w:r>
              <w:t>Česká republika</w:t>
            </w:r>
          </w:p>
        </w:tc>
      </w:tr>
      <w:tr w:rsidR="00267DD7" w:rsidTr="00883D28">
        <w:trPr>
          <w:trHeight w:val="725"/>
          <w:jc w:val="center"/>
        </w:trPr>
        <w:tc>
          <w:tcPr>
            <w:tcW w:w="2335" w:type="dxa"/>
          </w:tcPr>
          <w:p w:rsidR="00267DD7" w:rsidRDefault="00267DD7" w:rsidP="00FD2889">
            <w:pPr>
              <w:pStyle w:val="Vpltabulky"/>
            </w:pPr>
            <w:r>
              <w:t>Rozloha</w:t>
            </w:r>
          </w:p>
        </w:tc>
        <w:tc>
          <w:tcPr>
            <w:tcW w:w="1642" w:type="dxa"/>
          </w:tcPr>
          <w:p w:rsidR="00267DD7" w:rsidRPr="000906F9" w:rsidRDefault="00267DD7" w:rsidP="00FD2889">
            <w:pPr>
              <w:pStyle w:val="Vpltabulky"/>
              <w:rPr>
                <w:vertAlign w:val="superscript"/>
              </w:rPr>
            </w:pPr>
            <w:r>
              <w:t>244 tisíc km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2" w:type="dxa"/>
          </w:tcPr>
          <w:p w:rsidR="00267DD7" w:rsidRPr="000906F9" w:rsidRDefault="00267DD7" w:rsidP="00FD2889">
            <w:pPr>
              <w:pStyle w:val="Vpltabulky"/>
              <w:rPr>
                <w:vertAlign w:val="superscript"/>
              </w:rPr>
            </w:pPr>
            <w:r>
              <w:t>79 tisíc km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2" w:type="dxa"/>
          </w:tcPr>
          <w:p w:rsidR="00267DD7" w:rsidRDefault="00267DD7" w:rsidP="00FD2889">
            <w:pPr>
              <w:pStyle w:val="Vpltabulky"/>
            </w:pPr>
          </w:p>
        </w:tc>
      </w:tr>
      <w:tr w:rsidR="00267DD7" w:rsidTr="00883D28">
        <w:trPr>
          <w:trHeight w:val="719"/>
          <w:jc w:val="center"/>
        </w:trPr>
        <w:tc>
          <w:tcPr>
            <w:tcW w:w="2335" w:type="dxa"/>
          </w:tcPr>
          <w:p w:rsidR="00267DD7" w:rsidRDefault="00267DD7" w:rsidP="00FD2889">
            <w:pPr>
              <w:pStyle w:val="Vpltabulky"/>
            </w:pPr>
            <w:r>
              <w:t>Počet obyvatel</w:t>
            </w:r>
          </w:p>
        </w:tc>
        <w:tc>
          <w:tcPr>
            <w:tcW w:w="1642" w:type="dxa"/>
          </w:tcPr>
          <w:p w:rsidR="00267DD7" w:rsidRDefault="00267DD7" w:rsidP="00FD2889">
            <w:pPr>
              <w:pStyle w:val="Vpltabulky"/>
            </w:pPr>
            <w:r>
              <w:t>67 mil.</w:t>
            </w:r>
          </w:p>
        </w:tc>
        <w:tc>
          <w:tcPr>
            <w:tcW w:w="1642" w:type="dxa"/>
          </w:tcPr>
          <w:p w:rsidR="00267DD7" w:rsidRDefault="00267DD7" w:rsidP="00FD2889">
            <w:pPr>
              <w:pStyle w:val="Vpltabulky"/>
            </w:pPr>
            <w:r>
              <w:t>5,4 mil.</w:t>
            </w:r>
          </w:p>
        </w:tc>
        <w:tc>
          <w:tcPr>
            <w:tcW w:w="1642" w:type="dxa"/>
          </w:tcPr>
          <w:p w:rsidR="00267DD7" w:rsidRDefault="00267DD7" w:rsidP="00FD2889">
            <w:pPr>
              <w:pStyle w:val="Vpltabulky"/>
            </w:pPr>
          </w:p>
        </w:tc>
      </w:tr>
      <w:tr w:rsidR="00267DD7" w:rsidTr="00883D28">
        <w:trPr>
          <w:trHeight w:val="933"/>
          <w:jc w:val="center"/>
        </w:trPr>
        <w:tc>
          <w:tcPr>
            <w:tcW w:w="2335" w:type="dxa"/>
          </w:tcPr>
          <w:p w:rsidR="00267DD7" w:rsidRDefault="00267DD7" w:rsidP="00FD2889">
            <w:pPr>
              <w:pStyle w:val="Vpltabulky"/>
            </w:pPr>
            <w:r>
              <w:t>HDI (Index lidského rozvoje)</w:t>
            </w:r>
          </w:p>
        </w:tc>
        <w:tc>
          <w:tcPr>
            <w:tcW w:w="1642" w:type="dxa"/>
          </w:tcPr>
          <w:p w:rsidR="00267DD7" w:rsidRDefault="00267DD7" w:rsidP="00FD2889">
            <w:pPr>
              <w:pStyle w:val="Vpltabulky"/>
            </w:pPr>
            <w:r>
              <w:t xml:space="preserve">18. na světě (2021) </w:t>
            </w:r>
          </w:p>
        </w:tc>
        <w:tc>
          <w:tcPr>
            <w:tcW w:w="1642" w:type="dxa"/>
          </w:tcPr>
          <w:p w:rsidR="00267DD7" w:rsidRDefault="00267DD7" w:rsidP="00FD2889">
            <w:pPr>
              <w:pStyle w:val="Vpltabulky"/>
            </w:pPr>
            <w:r>
              <w:t>…………</w:t>
            </w:r>
          </w:p>
        </w:tc>
        <w:tc>
          <w:tcPr>
            <w:tcW w:w="1642" w:type="dxa"/>
          </w:tcPr>
          <w:p w:rsidR="00267DD7" w:rsidRDefault="00267DD7" w:rsidP="00FD2889">
            <w:pPr>
              <w:pStyle w:val="Vpltabulky"/>
            </w:pPr>
            <w:r>
              <w:t>32. na světě (2021)</w:t>
            </w:r>
          </w:p>
        </w:tc>
      </w:tr>
    </w:tbl>
    <w:p w:rsidR="008C7BBA" w:rsidRDefault="008C7BBA">
      <w:pPr>
        <w:rPr>
          <w:rFonts w:ascii="Arial" w:eastAsia="Arial" w:hAnsi="Arial" w:cs="Arial"/>
          <w:b/>
          <w:noProof/>
          <w:sz w:val="24"/>
        </w:rPr>
      </w:pPr>
    </w:p>
    <w:p w:rsidR="005907F7" w:rsidRPr="008C7BBA" w:rsidRDefault="004B54AC" w:rsidP="008C7BBA">
      <w:pPr>
        <w:pStyle w:val="kol-zadn"/>
        <w:numPr>
          <w:ilvl w:val="0"/>
          <w:numId w:val="15"/>
        </w:numPr>
        <w:rPr>
          <w:b w:val="0"/>
          <w:sz w:val="12"/>
        </w:rPr>
      </w:pPr>
      <w:r w:rsidRPr="002F11CB">
        <w:lastRenderedPageBreak/>
        <w:t>V září roku 2014 proběhlo ve Skotsku referendum</w:t>
      </w:r>
      <w:r w:rsidR="00E502D9">
        <w:t xml:space="preserve">. Otázka </w:t>
      </w:r>
      <w:r>
        <w:t xml:space="preserve">zněla takto: „Má být Skotsko nezávislou zemí?“ </w:t>
      </w:r>
      <w:r w:rsidR="008C7BBA">
        <w:t xml:space="preserve">Výsledky hlasování jsou znázorněny na </w:t>
      </w:r>
      <w:r w:rsidR="00E502D9">
        <w:t>přiloženém obrázku.</w:t>
      </w:r>
    </w:p>
    <w:p w:rsidR="00937009" w:rsidRDefault="00AE2619" w:rsidP="004B54AC">
      <w:pPr>
        <w:pStyle w:val="Odrkakostka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DF6CC2A" wp14:editId="5FB79532">
            <wp:simplePos x="0" y="0"/>
            <wp:positionH relativeFrom="margin">
              <wp:posOffset>4062095</wp:posOffset>
            </wp:positionH>
            <wp:positionV relativeFrom="paragraph">
              <wp:posOffset>6350</wp:posOffset>
            </wp:positionV>
            <wp:extent cx="2492375" cy="1496695"/>
            <wp:effectExtent l="0" t="0" r="3175" b="8255"/>
            <wp:wrapTight wrapText="bothSides">
              <wp:wrapPolygon edited="0">
                <wp:start x="0" y="0"/>
                <wp:lineTo x="0" y="21444"/>
                <wp:lineTo x="21462" y="21444"/>
                <wp:lineTo x="214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375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009">
        <w:t>Domníváte se, že je poměr 55:45 v referendu či typu voleb, kde proti sob</w:t>
      </w:r>
      <w:r w:rsidR="007339FF">
        <w:t>ě stojí dva kandidáti, obvyklý?</w:t>
      </w:r>
    </w:p>
    <w:p w:rsidR="00937009" w:rsidRDefault="00937009" w:rsidP="00312683">
      <w:pPr>
        <w:pStyle w:val="dekodpov"/>
      </w:pPr>
      <w:r>
        <w:t>………………………………………………</w:t>
      </w:r>
      <w:r w:rsidR="00312683">
        <w:t xml:space="preserve">................................ </w:t>
      </w:r>
      <w:r>
        <w:t>………………………………………………………………</w:t>
      </w:r>
      <w:r w:rsidR="00312683">
        <w:t>..........</w:t>
      </w:r>
    </w:p>
    <w:p w:rsidR="004B54AC" w:rsidRDefault="00312683" w:rsidP="00312683">
      <w:pPr>
        <w:pStyle w:val="Odrkakostka"/>
      </w:pPr>
      <w:r>
        <w:t>Vyhledej s pomocí</w:t>
      </w:r>
      <w:r w:rsidR="004B54AC">
        <w:t xml:space="preserve"> internetu, zda se v posledních dvaceti letech konalo jinde v Evropě referendum o možném vyhlášení nezávislosti. </w:t>
      </w:r>
      <w:r w:rsidR="008C7BBA">
        <w:t>Pok</w:t>
      </w:r>
      <w:r w:rsidR="007339FF">
        <w:t>ud ano, kde a s jakým výsledkem?</w:t>
      </w:r>
    </w:p>
    <w:p w:rsidR="00CE28A6" w:rsidRDefault="00EA3EF5" w:rsidP="00937009">
      <w:pPr>
        <w:pStyle w:val="dekodpov"/>
        <w:sectPr w:rsidR="00CE28A6" w:rsidSect="009D05FB">
          <w:headerReference w:type="default" r:id="rId14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</w:t>
      </w:r>
      <w:r w:rsidR="008C7BBA">
        <w:t>…………………………………………………………………………………………………………………………………………………………………………</w:t>
      </w:r>
      <w:r w:rsidR="00194B7F">
        <w:br/>
      </w:r>
    </w:p>
    <w:p w:rsidR="00312683" w:rsidRPr="00312683" w:rsidRDefault="007339FF" w:rsidP="00312683">
      <w:pPr>
        <w:pStyle w:val="Odrkakostka"/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Na webu Č</w:t>
      </w:r>
      <w:r w:rsidR="00312683" w:rsidRPr="00312683">
        <w:rPr>
          <w:b/>
          <w:sz w:val="24"/>
        </w:rPr>
        <w:t xml:space="preserve">eské televize se nachází tento článek z roku 2014 pojednávající o klíčových otázkách, které </w:t>
      </w:r>
      <w:r w:rsidR="008C7BBA">
        <w:rPr>
          <w:b/>
          <w:sz w:val="24"/>
        </w:rPr>
        <w:t xml:space="preserve">by </w:t>
      </w:r>
      <w:r w:rsidR="00312683" w:rsidRPr="00312683">
        <w:rPr>
          <w:b/>
          <w:sz w:val="24"/>
        </w:rPr>
        <w:t>s sebou případné vyhlášen</w:t>
      </w:r>
      <w:r w:rsidR="008C7BBA">
        <w:rPr>
          <w:b/>
          <w:sz w:val="24"/>
        </w:rPr>
        <w:t>í skotské nezávislosti přineslo</w:t>
      </w:r>
      <w:r w:rsidR="00312683" w:rsidRPr="00312683">
        <w:rPr>
          <w:b/>
          <w:sz w:val="24"/>
        </w:rPr>
        <w:t xml:space="preserve">. </w:t>
      </w:r>
      <w:hyperlink r:id="rId15" w:history="1">
        <w:r w:rsidR="00312683" w:rsidRPr="00312683">
          <w:rPr>
            <w:rStyle w:val="Hypertextovodkaz"/>
            <w:b/>
            <w:sz w:val="24"/>
          </w:rPr>
          <w:t>https://ct24.ceskatelevize.cz/svet/1017379-skotska-otazka-dne-ano-nebo-ne</w:t>
        </w:r>
      </w:hyperlink>
      <w:r>
        <w:rPr>
          <w:b/>
          <w:sz w:val="24"/>
        </w:rPr>
        <w:t>.</w:t>
      </w:r>
    </w:p>
    <w:p w:rsidR="00312683" w:rsidRPr="00312683" w:rsidRDefault="00312683" w:rsidP="00312683">
      <w:pPr>
        <w:pStyle w:val="Odrkakostka"/>
        <w:numPr>
          <w:ilvl w:val="0"/>
          <w:numId w:val="0"/>
        </w:numPr>
        <w:ind w:left="720"/>
        <w:rPr>
          <w:b/>
          <w:sz w:val="24"/>
        </w:rPr>
      </w:pPr>
      <w:r w:rsidRPr="00312683">
        <w:rPr>
          <w:b/>
          <w:sz w:val="24"/>
        </w:rPr>
        <w:t xml:space="preserve">Pokus se s pomocí článku najít klíčové argumenty pro skotskou nezávislost či pro </w:t>
      </w:r>
      <w:r>
        <w:rPr>
          <w:b/>
          <w:sz w:val="24"/>
        </w:rPr>
        <w:t xml:space="preserve">jeho </w:t>
      </w:r>
      <w:r w:rsidRPr="00312683">
        <w:rPr>
          <w:b/>
          <w:sz w:val="24"/>
        </w:rPr>
        <w:t>setrvání v</w:t>
      </w:r>
      <w:r>
        <w:rPr>
          <w:b/>
          <w:sz w:val="24"/>
        </w:rPr>
        <w:t> </w:t>
      </w:r>
      <w:r w:rsidR="007339FF">
        <w:rPr>
          <w:b/>
          <w:sz w:val="24"/>
        </w:rPr>
        <w:t>Unii.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982"/>
        <w:gridCol w:w="3982"/>
      </w:tblGrid>
      <w:tr w:rsidR="00312683" w:rsidTr="00FD2889">
        <w:trPr>
          <w:trHeight w:val="901"/>
          <w:jc w:val="center"/>
        </w:trPr>
        <w:tc>
          <w:tcPr>
            <w:tcW w:w="3982" w:type="dxa"/>
            <w:shd w:val="clear" w:color="auto" w:fill="33BEF2"/>
          </w:tcPr>
          <w:p w:rsidR="00312683" w:rsidRDefault="00312683" w:rsidP="00FD2889">
            <w:pPr>
              <w:pStyle w:val="Zhlav-tabulka"/>
            </w:pPr>
            <w:r>
              <w:t>Argumenty pro nezávislost</w:t>
            </w:r>
          </w:p>
        </w:tc>
        <w:tc>
          <w:tcPr>
            <w:tcW w:w="3982" w:type="dxa"/>
            <w:shd w:val="clear" w:color="auto" w:fill="33BEF2"/>
          </w:tcPr>
          <w:p w:rsidR="00312683" w:rsidRDefault="00312683" w:rsidP="00FD2889">
            <w:pPr>
              <w:pStyle w:val="Zhlav-tabulka"/>
            </w:pPr>
            <w:r>
              <w:t>Argumenty pro setrvání v Unii</w:t>
            </w:r>
          </w:p>
        </w:tc>
      </w:tr>
      <w:tr w:rsidR="00312683" w:rsidTr="008C7BBA">
        <w:trPr>
          <w:trHeight w:val="2357"/>
          <w:jc w:val="center"/>
        </w:trPr>
        <w:tc>
          <w:tcPr>
            <w:tcW w:w="3982" w:type="dxa"/>
          </w:tcPr>
          <w:p w:rsidR="00312683" w:rsidRDefault="00312683" w:rsidP="00FD2889">
            <w:pPr>
              <w:pStyle w:val="Vpltabulky"/>
            </w:pPr>
          </w:p>
        </w:tc>
        <w:tc>
          <w:tcPr>
            <w:tcW w:w="3982" w:type="dxa"/>
          </w:tcPr>
          <w:p w:rsidR="00312683" w:rsidRDefault="00312683" w:rsidP="00FD2889">
            <w:pPr>
              <w:pStyle w:val="Vpltabulky"/>
            </w:pPr>
          </w:p>
        </w:tc>
      </w:tr>
    </w:tbl>
    <w:p w:rsidR="00EA3EF5" w:rsidRDefault="00EA3EF5" w:rsidP="00EA3EF5">
      <w:pPr>
        <w:pStyle w:val="dekodpov"/>
        <w:ind w:left="0"/>
      </w:pPr>
    </w:p>
    <w:p w:rsidR="008C7BBA" w:rsidRDefault="008C7BB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603573" w:rsidRPr="00603573" w:rsidRDefault="00603573" w:rsidP="00603573">
      <w:pPr>
        <w:pStyle w:val="Odstavecseseznamem"/>
        <w:numPr>
          <w:ilvl w:val="0"/>
          <w:numId w:val="15"/>
        </w:numPr>
        <w:rPr>
          <w:rFonts w:ascii="Arial" w:hAnsi="Arial" w:cs="Arial"/>
          <w:b/>
          <w:sz w:val="24"/>
        </w:rPr>
      </w:pPr>
      <w:r w:rsidRPr="00603573">
        <w:rPr>
          <w:rFonts w:ascii="Arial" w:hAnsi="Arial" w:cs="Arial"/>
          <w:b/>
          <w:sz w:val="24"/>
        </w:rPr>
        <w:lastRenderedPageBreak/>
        <w:t xml:space="preserve">V červnu roku 2016 se </w:t>
      </w:r>
      <w:r w:rsidR="008C7BBA">
        <w:rPr>
          <w:rFonts w:ascii="Arial" w:hAnsi="Arial" w:cs="Arial"/>
          <w:b/>
          <w:sz w:val="24"/>
        </w:rPr>
        <w:t xml:space="preserve">ve </w:t>
      </w:r>
      <w:r w:rsidRPr="00603573">
        <w:rPr>
          <w:rFonts w:ascii="Arial" w:hAnsi="Arial" w:cs="Arial"/>
          <w:b/>
          <w:sz w:val="24"/>
        </w:rPr>
        <w:t>Spojeném království konalo zásadní referendum o možném vystoupení z Evropské unie. Jak známo, referendum skončilo odchodem Britů z EU. Pomineme-li specifický Gibraltar, jsou výsledky v historických čtyřech zemích Spojené</w:t>
      </w:r>
      <w:r w:rsidR="005907F7">
        <w:rPr>
          <w:rFonts w:ascii="Arial" w:hAnsi="Arial" w:cs="Arial"/>
          <w:b/>
          <w:sz w:val="24"/>
        </w:rPr>
        <w:t>ho</w:t>
      </w:r>
      <w:r w:rsidRPr="00603573">
        <w:rPr>
          <w:rFonts w:ascii="Arial" w:hAnsi="Arial" w:cs="Arial"/>
          <w:b/>
          <w:sz w:val="24"/>
        </w:rPr>
        <w:t xml:space="preserve"> království celkem rozmanité</w:t>
      </w:r>
      <w:r>
        <w:t xml:space="preserve">. </w:t>
      </w:r>
      <w:r w:rsidRPr="00603573">
        <w:rPr>
          <w:rFonts w:ascii="Arial" w:hAnsi="Arial" w:cs="Arial"/>
          <w:b/>
          <w:sz w:val="24"/>
        </w:rPr>
        <w:t>Třemi větami výsti</w:t>
      </w:r>
      <w:r>
        <w:rPr>
          <w:rFonts w:ascii="Arial" w:hAnsi="Arial" w:cs="Arial"/>
          <w:b/>
          <w:sz w:val="24"/>
        </w:rPr>
        <w:t xml:space="preserve">žně popiš </w:t>
      </w:r>
      <w:r w:rsidR="005907F7">
        <w:rPr>
          <w:rFonts w:ascii="Arial" w:hAnsi="Arial" w:cs="Arial"/>
          <w:b/>
          <w:sz w:val="24"/>
        </w:rPr>
        <w:t>rozdíly ve výsledcích</w:t>
      </w:r>
      <w:r>
        <w:rPr>
          <w:rFonts w:ascii="Arial" w:hAnsi="Arial" w:cs="Arial"/>
          <w:b/>
          <w:sz w:val="24"/>
        </w:rPr>
        <w:t xml:space="preserve"> v</w:t>
      </w:r>
      <w:r w:rsidRPr="00603573">
        <w:rPr>
          <w:rFonts w:ascii="Arial" w:hAnsi="Arial" w:cs="Arial"/>
          <w:b/>
          <w:sz w:val="24"/>
        </w:rPr>
        <w:t xml:space="preserve"> historických zemích Spojeného království. </w:t>
      </w:r>
    </w:p>
    <w:p w:rsidR="00603573" w:rsidRDefault="00603573" w:rsidP="00603573">
      <w:pPr>
        <w:pStyle w:val="Odstavecseseznamem"/>
      </w:pPr>
    </w:p>
    <w:p w:rsidR="00603573" w:rsidRDefault="005907F7" w:rsidP="00603573">
      <w:pPr>
        <w:pStyle w:val="dekodpov"/>
      </w:pPr>
      <w:r w:rsidRPr="003776F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4845BE3" wp14:editId="473B6990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859405" cy="2261235"/>
            <wp:effectExtent l="0" t="0" r="0" b="5715"/>
            <wp:wrapTight wrapText="bothSides">
              <wp:wrapPolygon edited="0">
                <wp:start x="0" y="0"/>
                <wp:lineTo x="0" y="21473"/>
                <wp:lineTo x="21442" y="21473"/>
                <wp:lineTo x="2144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………………………………………………………………</w:t>
      </w:r>
    </w:p>
    <w:p w:rsidR="005907F7" w:rsidRDefault="005907F7" w:rsidP="00603573">
      <w:pPr>
        <w:pStyle w:val="dekodpov"/>
      </w:pPr>
      <w:r>
        <w:t>……………………………………………………………….</w:t>
      </w:r>
    </w:p>
    <w:p w:rsidR="005907F7" w:rsidRDefault="005907F7" w:rsidP="00603573">
      <w:pPr>
        <w:pStyle w:val="dekodpov"/>
      </w:pPr>
      <w:r>
        <w:t>……………………………………………………………….</w:t>
      </w:r>
    </w:p>
    <w:p w:rsidR="005907F7" w:rsidRDefault="005907F7" w:rsidP="00603573">
      <w:pPr>
        <w:pStyle w:val="dekodpov"/>
      </w:pPr>
      <w:r>
        <w:t>……………………………………………………………….</w:t>
      </w:r>
    </w:p>
    <w:p w:rsidR="005907F7" w:rsidRDefault="005907F7" w:rsidP="00603573">
      <w:pPr>
        <w:pStyle w:val="dekodpov"/>
      </w:pPr>
      <w:r>
        <w:t>……………………………………………………………….</w:t>
      </w:r>
      <w:bookmarkStart w:id="0" w:name="_GoBack"/>
      <w:bookmarkEnd w:id="0"/>
    </w:p>
    <w:p w:rsidR="008C7BBA" w:rsidRDefault="007339FF" w:rsidP="008C7BBA">
      <w:pPr>
        <w:pStyle w:val="kol-zadn"/>
        <w:numPr>
          <w:ilvl w:val="0"/>
          <w:numId w:val="15"/>
        </w:numPr>
      </w:pPr>
      <w:r>
        <w:t>Právě B</w:t>
      </w:r>
      <w:r w:rsidR="008C7BBA">
        <w:t>rexit zamíchal kartami v otázce skotské samostatnosti</w:t>
      </w:r>
      <w:r w:rsidR="00883D28">
        <w:t>, která se již po referendu v roce 2014 zdála být vyřešenou.</w:t>
      </w:r>
      <w:r w:rsidR="008C7BBA">
        <w:t xml:space="preserve"> </w:t>
      </w:r>
      <w:r w:rsidR="00883D28">
        <w:t>S</w:t>
      </w:r>
      <w:r w:rsidR="008C7BBA">
        <w:t xml:space="preserve">kotští nacionalisté volají po </w:t>
      </w:r>
      <w:r>
        <w:t>opakování referenda s tím, že s</w:t>
      </w:r>
      <w:r w:rsidR="00883D28">
        <w:t xml:space="preserve"> vystoupením Britů z</w:t>
      </w:r>
      <w:r>
        <w:t> EU se zásadně změnila situace.</w:t>
      </w:r>
    </w:p>
    <w:p w:rsidR="00883D28" w:rsidRDefault="00883D28" w:rsidP="00883D28">
      <w:pPr>
        <w:pStyle w:val="Odrkakostka"/>
      </w:pPr>
      <w:r>
        <w:t>Zjistěte na internetu</w:t>
      </w:r>
      <w:r w:rsidR="008C7BBA">
        <w:t xml:space="preserve">, jaký je aktuální stav </w:t>
      </w:r>
      <w:r>
        <w:t>v otázce možné skotské nezávislosti.</w:t>
      </w:r>
    </w:p>
    <w:p w:rsidR="00883D28" w:rsidRDefault="00883D28" w:rsidP="00883D28">
      <w:pPr>
        <w:pStyle w:val="dekodpov"/>
      </w:pPr>
      <w:r>
        <w:t>…………………………………………………………………………………………………………………………………..…………………………………………………………………………………………………….</w:t>
      </w:r>
      <w:r w:rsidR="00475894">
        <w:t>.</w:t>
      </w:r>
    </w:p>
    <w:p w:rsidR="00883D28" w:rsidRDefault="00883D28" w:rsidP="00883D28">
      <w:pPr>
        <w:pStyle w:val="Odrkakostka"/>
      </w:pPr>
      <w:r>
        <w:t xml:space="preserve">Na základě zjištěných faktů se pokuste odhadnout, jaký by mohl </w:t>
      </w:r>
      <w:r w:rsidR="007339FF">
        <w:t xml:space="preserve">být </w:t>
      </w:r>
      <w:r>
        <w:t xml:space="preserve">další vývoj v otázce možné samostatnosti Skotska. </w:t>
      </w:r>
    </w:p>
    <w:p w:rsidR="00883D28" w:rsidRDefault="00883D28" w:rsidP="00883D28">
      <w:pPr>
        <w:pStyle w:val="dekodpov"/>
        <w:sectPr w:rsidR="00883D2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883D28" w:rsidRDefault="00883D28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7339FF">
        <w:t xml:space="preserve"> naučil/a</w:t>
      </w:r>
      <w:r>
        <w:t>:</w:t>
      </w:r>
    </w:p>
    <w:p w:rsidR="00194B7F" w:rsidRDefault="00EE3316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CE28A6" w:rsidRPr="00CB4510" w:rsidRDefault="00194B7F" w:rsidP="00CB4510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4A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Michael Krška</w:t>
      </w:r>
      <w:r w:rsidR="00CB451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Toto dílo je licencováno pod licencí </w:t>
      </w:r>
      <w:proofErr w:type="spellStart"/>
      <w:r w:rsidR="00CB451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="00CB451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="00CB451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="00CB4510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[https://creativecommons.org/choose/?lang=cs</w:t>
      </w:r>
    </w:p>
    <w:sectPr w:rsidR="00CE28A6" w:rsidRPr="00CB451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487" w:rsidRDefault="00854487">
      <w:pPr>
        <w:spacing w:after="0" w:line="240" w:lineRule="auto"/>
      </w:pPr>
      <w:r>
        <w:separator/>
      </w:r>
    </w:p>
  </w:endnote>
  <w:endnote w:type="continuationSeparator" w:id="0">
    <w:p w:rsidR="00854487" w:rsidRDefault="0085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487" w:rsidRDefault="00854487">
      <w:pPr>
        <w:spacing w:after="0" w:line="240" w:lineRule="auto"/>
      </w:pPr>
      <w:r>
        <w:separator/>
      </w:r>
    </w:p>
  </w:footnote>
  <w:footnote w:type="continuationSeparator" w:id="0">
    <w:p w:rsidR="00854487" w:rsidRDefault="0085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75894" w:rsidTr="7DAA1868">
      <w:tc>
        <w:tcPr>
          <w:tcW w:w="10455" w:type="dxa"/>
        </w:tcPr>
        <w:p w:rsidR="00475894" w:rsidRDefault="00475894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24A4652" wp14:editId="26789FB7">
                <wp:extent cx="6553200" cy="4889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572"/>
                        <a:stretch/>
                      </pic:blipFill>
                      <pic:spPr bwMode="auto">
                        <a:xfrm>
                          <a:off x="0" y="0"/>
                          <a:ext cx="6553200" cy="488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75894" w:rsidRDefault="00475894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5.25pt;height:3.75pt" o:bullet="t">
        <v:imagedata r:id="rId1" o:title="odrazka"/>
      </v:shape>
    </w:pict>
  </w:numPicBullet>
  <w:numPicBullet w:numPicBulletId="1">
    <w:pict>
      <v:shape id="_x0000_i1145" type="#_x0000_t75" style="width:5.25pt;height:3.75pt" o:bullet="t">
        <v:imagedata r:id="rId2" o:title="videoodrazka"/>
      </v:shape>
    </w:pict>
  </w:numPicBullet>
  <w:numPicBullet w:numPicBulletId="2">
    <w:pict>
      <v:shape id="_x0000_i1146" type="#_x0000_t75" style="width:12.75pt;height:12pt" o:bullet="t">
        <v:imagedata r:id="rId3" o:title="videoodrazka"/>
      </v:shape>
    </w:pict>
  </w:numPicBullet>
  <w:numPicBullet w:numPicBulletId="3">
    <w:pict>
      <v:shape id="_x0000_i114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A1B8E"/>
    <w:multiLevelType w:val="hybridMultilevel"/>
    <w:tmpl w:val="783C0278"/>
    <w:lvl w:ilvl="0" w:tplc="F1C01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829BE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8E7D02"/>
    <w:multiLevelType w:val="hybridMultilevel"/>
    <w:tmpl w:val="114E45D8"/>
    <w:lvl w:ilvl="0" w:tplc="24BE009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62525"/>
    <w:rsid w:val="000906F9"/>
    <w:rsid w:val="000B334E"/>
    <w:rsid w:val="000C7C98"/>
    <w:rsid w:val="00106D77"/>
    <w:rsid w:val="0011432B"/>
    <w:rsid w:val="00194B7F"/>
    <w:rsid w:val="00267DD7"/>
    <w:rsid w:val="002C10F6"/>
    <w:rsid w:val="002F11CB"/>
    <w:rsid w:val="00301E59"/>
    <w:rsid w:val="00312683"/>
    <w:rsid w:val="00475894"/>
    <w:rsid w:val="004B54AC"/>
    <w:rsid w:val="005907F7"/>
    <w:rsid w:val="005E2369"/>
    <w:rsid w:val="00603573"/>
    <w:rsid w:val="00643389"/>
    <w:rsid w:val="007339FF"/>
    <w:rsid w:val="00777383"/>
    <w:rsid w:val="007D2437"/>
    <w:rsid w:val="008311C7"/>
    <w:rsid w:val="008456A5"/>
    <w:rsid w:val="00854487"/>
    <w:rsid w:val="00883D28"/>
    <w:rsid w:val="008C7BBA"/>
    <w:rsid w:val="00920E78"/>
    <w:rsid w:val="00937009"/>
    <w:rsid w:val="009D05FB"/>
    <w:rsid w:val="00AD1C92"/>
    <w:rsid w:val="00AE2619"/>
    <w:rsid w:val="00B16A1A"/>
    <w:rsid w:val="00BC3324"/>
    <w:rsid w:val="00CB4510"/>
    <w:rsid w:val="00CE28A6"/>
    <w:rsid w:val="00D334AC"/>
    <w:rsid w:val="00D4563D"/>
    <w:rsid w:val="00D85463"/>
    <w:rsid w:val="00DB4536"/>
    <w:rsid w:val="00E0332A"/>
    <w:rsid w:val="00E16F43"/>
    <w:rsid w:val="00E502D9"/>
    <w:rsid w:val="00E77B64"/>
    <w:rsid w:val="00EA3EF5"/>
    <w:rsid w:val="00EB59E1"/>
    <w:rsid w:val="00ED3DDC"/>
    <w:rsid w:val="00EE3316"/>
    <w:rsid w:val="00F15F6B"/>
    <w:rsid w:val="00F2067A"/>
    <w:rsid w:val="00F92BEE"/>
    <w:rsid w:val="00FA405E"/>
    <w:rsid w:val="00FE7BE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9DBB3"/>
  <w15:docId w15:val="{9DB95F7C-C7D9-43B5-B4BF-DEBBE195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F43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920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ct24.ceskatelevize.cz/svet/1017379-skotska-otazka-dne-ano-nebo-ne" TargetMode="External"/><Relationship Id="rId10" Type="http://schemas.openxmlformats.org/officeDocument/2006/relationships/hyperlink" Target="https://edu.ceskatelevize.cz/video/15097-skotska-snaha-o-nezavislo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AC31-6661-48D8-9AC0-AF9B65B8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525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15</cp:revision>
  <cp:lastPrinted>2021-07-23T08:26:00Z</cp:lastPrinted>
  <dcterms:created xsi:type="dcterms:W3CDTF">2021-08-03T09:29:00Z</dcterms:created>
  <dcterms:modified xsi:type="dcterms:W3CDTF">2023-05-12T13:11:00Z</dcterms:modified>
</cp:coreProperties>
</file>