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23ED2D3E" w:rsidR="00FA405E" w:rsidRDefault="00FA6F6C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Nebojte se matematiky II:</w:t>
      </w:r>
      <w:r w:rsidR="00744236">
        <w:t xml:space="preserve"> Převody jednotek</w:t>
      </w:r>
    </w:p>
    <w:p w14:paraId="4CC1A0C3" w14:textId="6C206127" w:rsidR="00FA405E" w:rsidRDefault="00FA6F6C" w:rsidP="009D05FB">
      <w:pPr>
        <w:pStyle w:val="Popispracovnholistu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Příprava na JPZ (jednotná přijímací zkouška), procvičování konkrétních úloh z JPZ na dané téma </w:t>
      </w:r>
    </w:p>
    <w:p w14:paraId="09625504" w14:textId="23E2FEE2" w:rsidR="00643389" w:rsidRPr="00CA7A3F" w:rsidRDefault="005F4E17" w:rsidP="00CA7A3F">
      <w:pPr>
        <w:pStyle w:val="Video"/>
      </w:pPr>
      <w:hyperlink r:id="rId10" w:history="1">
        <w:r w:rsidR="00CA7A3F" w:rsidRPr="00CA7A3F">
          <w:rPr>
            <w:rStyle w:val="Hypertextovodkaz"/>
            <w:color w:val="F22EA2"/>
          </w:rPr>
          <w:t>Převody jednotek</w:t>
        </w:r>
      </w:hyperlink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5EE5CCC9" w14:textId="77777777" w:rsidR="00FA6F6C" w:rsidRDefault="00AD1C92" w:rsidP="00FA6F6C">
      <w:pPr>
        <w:pStyle w:val="kol-zadn"/>
        <w:numPr>
          <w:ilvl w:val="0"/>
          <w:numId w:val="11"/>
        </w:numPr>
      </w:pPr>
      <w:r>
        <w:t>Zadání úkolu</w:t>
      </w:r>
    </w:p>
    <w:p w14:paraId="2538D7BD" w14:textId="3BDC087A" w:rsidR="00FA6F6C" w:rsidRDefault="00FA6F6C" w:rsidP="00FA6F6C">
      <w:pPr>
        <w:pStyle w:val="kol-zadn"/>
        <w:numPr>
          <w:ilvl w:val="0"/>
          <w:numId w:val="11"/>
        </w:numPr>
        <w:sectPr w:rsidR="00FA6F6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501FD84" w14:textId="5334EA94" w:rsidR="00FA6F6C" w:rsidRDefault="00FA6F6C" w:rsidP="00EA3EF5">
      <w:pPr>
        <w:pStyle w:val="dekodpov"/>
      </w:pPr>
      <w:r>
        <w:rPr>
          <w:noProof/>
        </w:rPr>
        <w:drawing>
          <wp:inline distT="0" distB="0" distL="0" distR="0" wp14:anchorId="30180B1B" wp14:editId="256ECE65">
            <wp:extent cx="5981700" cy="1257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9A8EF" w14:textId="2E71C03A" w:rsidR="00FA6F6C" w:rsidRDefault="00FA6F6C" w:rsidP="00EA3EF5">
      <w:pPr>
        <w:pStyle w:val="dekodpov"/>
      </w:pPr>
      <w:r>
        <w:rPr>
          <w:noProof/>
        </w:rPr>
        <w:drawing>
          <wp:inline distT="0" distB="0" distL="0" distR="0" wp14:anchorId="5CE82B5D" wp14:editId="51D474C3">
            <wp:extent cx="4791075" cy="9334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700C7" w14:textId="77777777" w:rsidR="00FA405E" w:rsidRDefault="00AD1C92" w:rsidP="00EA3EF5">
      <w:pPr>
        <w:pStyle w:val="dekodpov"/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</w:p>
    <w:p w14:paraId="188F056A" w14:textId="6C6E9B1F" w:rsidR="00AD76B7" w:rsidRDefault="00AD76B7" w:rsidP="00EA3EF5">
      <w:pPr>
        <w:pStyle w:val="dekodpov"/>
      </w:pPr>
      <w:r w:rsidRPr="00EA3EF5">
        <w:t>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</w:t>
      </w:r>
      <w:r>
        <w:t>………………………………………</w:t>
      </w:r>
    </w:p>
    <w:p w14:paraId="6A41F7C2" w14:textId="1D47B6FD" w:rsidR="00AD76B7" w:rsidRDefault="00AD76B7">
      <w:pPr>
        <w:rPr>
          <w:rFonts w:ascii="Arial" w:eastAsia="Arial" w:hAnsi="Arial" w:cs="Arial"/>
          <w:color w:val="33BEF2"/>
        </w:rPr>
      </w:pPr>
    </w:p>
    <w:p w14:paraId="2A91FDDF" w14:textId="62D791D7" w:rsidR="00AD76B7" w:rsidRDefault="00AD76B7" w:rsidP="00EA3EF5">
      <w:pPr>
        <w:pStyle w:val="dekodpov"/>
        <w:sectPr w:rsidR="00AD76B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2059D92" w14:textId="6095D635" w:rsidR="00AD76B7" w:rsidRDefault="00AD1C92" w:rsidP="00AD76B7">
      <w:pPr>
        <w:pStyle w:val="kol-zadn"/>
        <w:numPr>
          <w:ilvl w:val="0"/>
          <w:numId w:val="11"/>
        </w:numPr>
      </w:pPr>
      <w:r>
        <w:t>Zadání úkol</w:t>
      </w:r>
      <w:r w:rsidR="00AD76B7">
        <w:t>u</w:t>
      </w:r>
    </w:p>
    <w:p w14:paraId="6F4798F8" w14:textId="4A9593C7" w:rsidR="00AD76B7" w:rsidRDefault="00AD76B7" w:rsidP="00AD76B7">
      <w:pPr>
        <w:pStyle w:val="kol-zadn"/>
        <w:numPr>
          <w:ilvl w:val="0"/>
          <w:numId w:val="0"/>
        </w:numPr>
        <w:ind w:left="360"/>
      </w:pPr>
      <w:r>
        <w:drawing>
          <wp:inline distT="0" distB="0" distL="0" distR="0" wp14:anchorId="6753293C" wp14:editId="7C61CADE">
            <wp:extent cx="5619750" cy="20955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5EB92" w14:textId="77777777" w:rsidR="00AD76B7" w:rsidRDefault="00AD76B7" w:rsidP="00AD76B7">
      <w:pPr>
        <w:pStyle w:val="kol-zadn"/>
        <w:numPr>
          <w:ilvl w:val="0"/>
          <w:numId w:val="0"/>
        </w:numPr>
        <w:ind w:left="720"/>
      </w:pPr>
    </w:p>
    <w:p w14:paraId="128B2B44" w14:textId="77777777" w:rsidR="00AD76B7" w:rsidRDefault="00AD76B7" w:rsidP="00AD76B7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00078069" w14:textId="77777777" w:rsidR="00AD76B7" w:rsidRDefault="00AD76B7" w:rsidP="00AD76B7">
      <w:pPr>
        <w:pStyle w:val="dekodpov"/>
      </w:pPr>
      <w:r w:rsidRPr="00EA3EF5">
        <w:t>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</w:t>
      </w:r>
      <w:r>
        <w:t>………………………………………</w:t>
      </w:r>
    </w:p>
    <w:p w14:paraId="4B4CD19E" w14:textId="6F06321E" w:rsidR="00AD76B7" w:rsidRDefault="00AD76B7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5BBD965E" w14:textId="77777777" w:rsidR="00AD76B7" w:rsidRDefault="00AD76B7" w:rsidP="00AD76B7">
      <w:pPr>
        <w:pStyle w:val="kol-zadn"/>
        <w:numPr>
          <w:ilvl w:val="0"/>
          <w:numId w:val="0"/>
        </w:numPr>
        <w:ind w:left="720"/>
        <w:sectPr w:rsidR="00AD76B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F3BFB7E" w14:textId="05AA9B02" w:rsidR="00AD76B7" w:rsidRDefault="00AD76B7" w:rsidP="00AD76B7">
      <w:pPr>
        <w:pStyle w:val="kol-zadn"/>
        <w:numPr>
          <w:ilvl w:val="0"/>
          <w:numId w:val="11"/>
        </w:numPr>
      </w:pPr>
      <w:r>
        <w:lastRenderedPageBreak/>
        <w:t>Zadání úkolu</w:t>
      </w:r>
    </w:p>
    <w:p w14:paraId="2DC301EF" w14:textId="77777777" w:rsidR="00CD2724" w:rsidRDefault="00AD76B7" w:rsidP="00CD2724">
      <w:pPr>
        <w:pStyle w:val="dekodpov"/>
        <w:ind w:left="0" w:firstLine="708"/>
      </w:pPr>
      <w:r>
        <w:rPr>
          <w:noProof/>
        </w:rPr>
        <w:drawing>
          <wp:inline distT="0" distB="0" distL="0" distR="0" wp14:anchorId="42CC538E" wp14:editId="33AE510B">
            <wp:extent cx="4114800" cy="20859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86854" w14:textId="43885483" w:rsidR="00CD2724" w:rsidRDefault="00CD2724" w:rsidP="00CD2724">
      <w:pPr>
        <w:pStyle w:val="kol-zadn"/>
        <w:numPr>
          <w:ilvl w:val="0"/>
          <w:numId w:val="11"/>
        </w:numPr>
      </w:pPr>
      <w:r>
        <w:t>Zadání úkolu</w:t>
      </w:r>
      <w:r>
        <w:br/>
      </w:r>
      <w:r>
        <w:br/>
      </w:r>
      <w:r>
        <w:drawing>
          <wp:inline distT="0" distB="0" distL="0" distR="0" wp14:anchorId="53B349CC" wp14:editId="2022F91E">
            <wp:extent cx="5705475" cy="194310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br/>
      </w:r>
    </w:p>
    <w:p w14:paraId="699CB28A" w14:textId="62E68806" w:rsidR="00CD2724" w:rsidRDefault="00CD2724" w:rsidP="00CD2724">
      <w:pPr>
        <w:pStyle w:val="dekodpov"/>
        <w:ind w:left="720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</w:t>
      </w:r>
    </w:p>
    <w:p w14:paraId="11C2C80E" w14:textId="33EDC416" w:rsidR="00EA3EF5" w:rsidRDefault="00CD2724" w:rsidP="00CD2724">
      <w:pPr>
        <w:pStyle w:val="dekodpov"/>
        <w:ind w:left="72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</w:t>
      </w:r>
      <w:r>
        <w:t>……………………………</w:t>
      </w:r>
      <w:r w:rsidR="00AD76B7">
        <w:br/>
      </w:r>
    </w:p>
    <w:p w14:paraId="20FF6C5F" w14:textId="3AD5F22B" w:rsidR="00AD76B7" w:rsidRDefault="00AD76B7" w:rsidP="00AD76B7">
      <w:pPr>
        <w:pStyle w:val="dekodpov"/>
      </w:pPr>
      <w:r>
        <w:br w:type="page"/>
      </w: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3D8FA24C" w14:textId="77777777" w:rsidR="00CD2724" w:rsidRDefault="00EE3316" w:rsidP="00EE3316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5F8C230C" w14:textId="4ABC240D" w:rsidR="00CE28A6" w:rsidRDefault="00CD2724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="00AD76B7">
        <w:tab/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4E5627E5" w14:textId="77777777" w:rsidR="005C0379" w:rsidRDefault="00194B7F" w:rsidP="005C0379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="005C037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Autor: </w:t>
      </w:r>
      <w:hyperlink r:id="rId17" w:history="1">
        <w:r w:rsidR="005C0379">
          <w:rPr>
            <w:rStyle w:val="Hypertextovodkaz"/>
            <w:rFonts w:ascii="Helvetica" w:eastAsia="Times New Roman" w:hAnsi="Helvetica" w:cs="Times New Roman"/>
            <w:sz w:val="21"/>
            <w:szCs w:val="21"/>
            <w:shd w:val="clear" w:color="auto" w:fill="FFFFFF"/>
          </w:rPr>
          <w:t>Centrum pro zjišťování výsledků vzdělávání</w:t>
        </w:r>
      </w:hyperlink>
      <w:r w:rsidR="005C037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, Zpracoval: Petr </w:t>
      </w:r>
      <w:proofErr w:type="spellStart"/>
      <w:r w:rsidR="005C037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Chára</w:t>
      </w:r>
      <w:proofErr w:type="spellEnd"/>
    </w:p>
    <w:p w14:paraId="6D7BD5D7" w14:textId="27890373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=cs].</w:t>
      </w:r>
    </w:p>
    <w:p w14:paraId="040128A2" w14:textId="2FDE9636" w:rsidR="008E204A" w:rsidRDefault="008E204A" w:rsidP="00CD272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355C5A" w14:textId="77777777" w:rsidR="008E204A" w:rsidRDefault="008E20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AEAE1A0" w14:textId="5AFFF56D" w:rsidR="00CE28A6" w:rsidRDefault="008E204A" w:rsidP="00CD27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Řešení:</w:t>
      </w:r>
    </w:p>
    <w:p w14:paraId="28774CE9" w14:textId="2D46D56C" w:rsidR="008E204A" w:rsidRPr="008E204A" w:rsidRDefault="008E204A" w:rsidP="008E204A">
      <w:pPr>
        <w:pStyle w:val="Odstavecseseznamem"/>
        <w:numPr>
          <w:ilvl w:val="1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6</w:t>
      </w:r>
      <w:r w:rsidRPr="008E204A">
        <w:rPr>
          <w:rFonts w:ascii="Times New Roman" w:eastAsia="Times New Roman" w:hAnsi="Times New Roman" w:cs="Times New Roman"/>
          <w:sz w:val="24"/>
          <w:szCs w:val="24"/>
        </w:rPr>
        <w:t xml:space="preserve"> sekund</w:t>
      </w:r>
    </w:p>
    <w:p w14:paraId="4C2C5DAE" w14:textId="03CC721B" w:rsidR="008E204A" w:rsidRDefault="008E204A" w:rsidP="008E204A">
      <w:pPr>
        <w:pStyle w:val="Odstavecseseznamem"/>
        <w:numPr>
          <w:ilvl w:val="1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37 min 30 s</w:t>
      </w:r>
    </w:p>
    <w:p w14:paraId="04513B83" w14:textId="656B460C" w:rsidR="008E204A" w:rsidRDefault="008E204A" w:rsidP="008E20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2.1 723 km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2.2 1 801,5 km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14:paraId="321B359C" w14:textId="77777777" w:rsidR="008E204A" w:rsidRDefault="008E204A" w:rsidP="008E20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3.1 2 948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3.2 40,25</w:t>
      </w:r>
    </w:p>
    <w:p w14:paraId="50AF4A41" w14:textId="2EDFF0A3" w:rsidR="008E204A" w:rsidRPr="008E204A" w:rsidRDefault="008E204A" w:rsidP="008E20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 3krát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4.2 16 dm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8E204A" w:rsidRPr="008E204A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65684" w14:textId="77777777" w:rsidR="005F4E17" w:rsidRDefault="005F4E17">
      <w:pPr>
        <w:spacing w:after="0" w:line="240" w:lineRule="auto"/>
      </w:pPr>
      <w:r>
        <w:separator/>
      </w:r>
    </w:p>
  </w:endnote>
  <w:endnote w:type="continuationSeparator" w:id="0">
    <w:p w14:paraId="275F3808" w14:textId="77777777" w:rsidR="005F4E17" w:rsidRDefault="005F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003608A0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EC99605" w:rsidR="7DAA1868" w:rsidRDefault="003608A0" w:rsidP="003608A0">
    <w:pPr>
      <w:pStyle w:val="Zpat"/>
      <w:ind w:left="9072"/>
    </w:pPr>
    <w:r>
      <w:rPr>
        <w:noProof/>
      </w:rPr>
      <w:drawing>
        <wp:inline distT="0" distB="0" distL="0" distR="0" wp14:anchorId="368D05D3" wp14:editId="5B25387B">
          <wp:extent cx="714375" cy="820420"/>
          <wp:effectExtent l="0" t="0" r="9525" b="0"/>
          <wp:docPr id="7" name="Obráze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B4536"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0E4DD" w14:textId="77777777" w:rsidR="005F4E17" w:rsidRDefault="005F4E17">
      <w:pPr>
        <w:spacing w:after="0" w:line="240" w:lineRule="auto"/>
      </w:pPr>
      <w:r>
        <w:separator/>
      </w:r>
    </w:p>
  </w:footnote>
  <w:footnote w:type="continuationSeparator" w:id="0">
    <w:p w14:paraId="43F28881" w14:textId="77777777" w:rsidR="005F4E17" w:rsidRDefault="005F4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.5pt;height:3.5pt" o:bullet="t">
        <v:imagedata r:id="rId1" o:title="odrazka"/>
      </v:shape>
    </w:pict>
  </w:numPicBullet>
  <w:numPicBullet w:numPicBulletId="1">
    <w:pict>
      <v:shape id="_x0000_i1035" type="#_x0000_t75" style="width:5.5pt;height:3.5pt" o:bullet="t">
        <v:imagedata r:id="rId2" o:title="videoodrazka"/>
      </v:shape>
    </w:pict>
  </w:numPicBullet>
  <w:numPicBullet w:numPicBulletId="2">
    <w:pict>
      <v:shape id="_x0000_i1036" type="#_x0000_t75" style="width:12.5pt;height:12pt" o:bullet="t">
        <v:imagedata r:id="rId3" o:title="videoodrazka"/>
      </v:shape>
    </w:pict>
  </w:numPicBullet>
  <w:numPicBullet w:numPicBulletId="3">
    <w:pict>
      <v:shape id="_x0000_i1037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B7FAD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6362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A77A7"/>
    <w:multiLevelType w:val="multilevel"/>
    <w:tmpl w:val="44EA22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1"/>
  </w:num>
  <w:num w:numId="5">
    <w:abstractNumId w:val="7"/>
  </w:num>
  <w:num w:numId="6">
    <w:abstractNumId w:val="2"/>
  </w:num>
  <w:num w:numId="7">
    <w:abstractNumId w:val="13"/>
  </w:num>
  <w:num w:numId="8">
    <w:abstractNumId w:val="15"/>
  </w:num>
  <w:num w:numId="9">
    <w:abstractNumId w:val="8"/>
  </w:num>
  <w:num w:numId="10">
    <w:abstractNumId w:val="12"/>
  </w:num>
  <w:num w:numId="11">
    <w:abstractNumId w:val="4"/>
  </w:num>
  <w:num w:numId="12">
    <w:abstractNumId w:val="6"/>
  </w:num>
  <w:num w:numId="13">
    <w:abstractNumId w:val="16"/>
  </w:num>
  <w:num w:numId="14">
    <w:abstractNumId w:val="1"/>
  </w:num>
  <w:num w:numId="15">
    <w:abstractNumId w:val="3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2C10F6"/>
    <w:rsid w:val="00301E59"/>
    <w:rsid w:val="003608A0"/>
    <w:rsid w:val="005C0379"/>
    <w:rsid w:val="005E2369"/>
    <w:rsid w:val="005F4E17"/>
    <w:rsid w:val="006146FB"/>
    <w:rsid w:val="00643389"/>
    <w:rsid w:val="00744236"/>
    <w:rsid w:val="00777383"/>
    <w:rsid w:val="007D2437"/>
    <w:rsid w:val="008311C7"/>
    <w:rsid w:val="008456A5"/>
    <w:rsid w:val="008E204A"/>
    <w:rsid w:val="0092547E"/>
    <w:rsid w:val="009D05FB"/>
    <w:rsid w:val="00A33B68"/>
    <w:rsid w:val="00AD1C92"/>
    <w:rsid w:val="00AD76B7"/>
    <w:rsid w:val="00B16A1A"/>
    <w:rsid w:val="00CA7A3F"/>
    <w:rsid w:val="00CD2724"/>
    <w:rsid w:val="00CE28A6"/>
    <w:rsid w:val="00D334AC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92BEE"/>
    <w:rsid w:val="00FA405E"/>
    <w:rsid w:val="00FA6F6C"/>
    <w:rsid w:val="00FF5A07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17" Type="http://schemas.openxmlformats.org/officeDocument/2006/relationships/hyperlink" Target="https://cermat.cz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10" Type="http://schemas.openxmlformats.org/officeDocument/2006/relationships/hyperlink" Target="https://edu.ceskatelevize.cz/video/12596-nebojte-se-matematiky-ii-prevody-jednote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B6728-2442-4622-B446-AEBD3183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Rybářová Ludmila</cp:lastModifiedBy>
  <cp:revision>5</cp:revision>
  <cp:lastPrinted>2021-07-23T08:26:00Z</cp:lastPrinted>
  <dcterms:created xsi:type="dcterms:W3CDTF">2022-02-12T13:06:00Z</dcterms:created>
  <dcterms:modified xsi:type="dcterms:W3CDTF">2022-02-18T11:21:00Z</dcterms:modified>
</cp:coreProperties>
</file>