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Nebojte se matematiky II: Společné násobky a dělitelé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sz w:val="42"/>
          <w:szCs w:val="42"/>
        </w:rPr>
        <w:sectPr>
          <w:headerReference r:id="rId7" w:type="default"/>
          <w:footerReference r:id="rId8" w:type="default"/>
          <w:pgSz w:h="16838" w:w="11906" w:orient="portrait"/>
          <w:pgMar w:bottom="720" w:top="720" w:left="720" w:right="849" w:header="708" w:footer="708"/>
          <w:pgNumType w:start="1"/>
        </w:sectPr>
      </w:pPr>
      <w:bookmarkStart w:colFirst="0" w:colLast="0" w:name="_heading=h.p7xpn0jankz0" w:id="1"/>
      <w:bookmarkEnd w:id="1"/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2"/>
          <w:szCs w:val="42"/>
          <w:u w:val="none"/>
          <w:shd w:fill="auto" w:val="clear"/>
          <w:vertAlign w:val="baseline"/>
          <w:rtl w:val="0"/>
        </w:rPr>
        <w:t xml:space="preserve">Не бійтеся математики II: загальні кратні та дільники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Příprava na JPZ (jednotná přijímací zkouška), procvičování konkrétních úloh z JPZ na dané téma </w:t>
      </w:r>
    </w:p>
    <w:p w:rsidR="00000000" w:rsidDel="00000000" w:rsidP="00000000" w:rsidRDefault="00000000" w:rsidRPr="00000000" w14:paraId="00000005">
      <w:pPr>
        <w:spacing w:after="120" w:before="240" w:lineRule="auto"/>
        <w:ind w:right="131"/>
        <w:jc w:val="both"/>
        <w:rPr>
          <w:rFonts w:ascii="Arial" w:cs="Arial" w:eastAsia="Arial" w:hAnsi="Arial"/>
          <w:sz w:val="26"/>
          <w:szCs w:val="26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sz w:val="26"/>
          <w:szCs w:val="26"/>
          <w:rtl w:val="0"/>
        </w:rPr>
        <w:t xml:space="preserve">Підготовка до вступного іспиту, відпрацювання конкретних завдань на задану тему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4" w:right="968" w:hanging="284"/>
        <w:jc w:val="left"/>
        <w:rPr>
          <w:color w:val="f22ea2"/>
          <w:sz w:val="32"/>
          <w:szCs w:val="32"/>
        </w:rPr>
      </w:pPr>
      <w:hyperlink r:id="rId9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f22ea2"/>
            <w:sz w:val="32"/>
            <w:szCs w:val="32"/>
            <w:u w:val="single"/>
            <w:shd w:fill="auto" w:val="clear"/>
            <w:vertAlign w:val="baseline"/>
            <w:rtl w:val="0"/>
          </w:rPr>
          <w:t xml:space="preserve">Společné násobky a dělitelé</w:t>
        </w:r>
      </w:hyperlink>
      <w:r w:rsidDel="00000000" w:rsidR="00000000" w:rsidRPr="00000000">
        <w:rPr>
          <w:rFonts w:ascii="Arial" w:cs="Arial" w:eastAsia="Arial" w:hAnsi="Arial"/>
          <w:b w:val="1"/>
          <w:color w:val="f22ea2"/>
          <w:sz w:val="32"/>
          <w:szCs w:val="32"/>
          <w:u w:val="single"/>
          <w:rtl w:val="0"/>
        </w:rPr>
        <w:t xml:space="preserve"> / Загальні кратні та дільники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59" w:lineRule="auto"/>
        <w:ind w:left="0" w:right="13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404040"/>
          <w:sz w:val="28"/>
          <w:szCs w:val="28"/>
          <w:u w:val="none"/>
          <w:shd w:fill="auto" w:val="clear"/>
          <w:vertAlign w:val="baseline"/>
          <w:rtl w:val="0"/>
        </w:rPr>
        <w:t xml:space="preserve">______________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Zadání úkolu / Завдання (найменший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квадрат на малюнку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складається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 плиток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-прямокутників розміром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 см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та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8 см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, беремо по одній плитці з кожного з чотирьох кутів цього квадрата і отримуємо нову форму. Потрібно обчислити: 1. довжину сторони зібраного квадрата у см 2. кількість плиток у новій створеній формі на малюнку нижче 3. периметр нової форми)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firstLine="0"/>
        <w:jc w:val="both"/>
        <w:rPr>
          <w:rFonts w:ascii="Arial" w:cs="Arial" w:eastAsia="Arial" w:hAnsi="Arial"/>
          <w:b w:val="1"/>
          <w:sz w:val="24"/>
          <w:szCs w:val="24"/>
        </w:rPr>
        <w:sectPr>
          <w:type w:val="continuous"/>
          <w:pgSz w:h="16838" w:w="11906" w:orient="portrait"/>
          <w:pgMar w:bottom="720" w:top="720" w:left="720" w:right="849" w:header="708" w:footer="708"/>
        </w:sectPr>
      </w:pPr>
      <w:r w:rsidDel="00000000" w:rsidR="00000000" w:rsidRPr="00000000">
        <w:rPr>
          <w:rFonts w:ascii="Arial" w:cs="Arial" w:eastAsia="Arial" w:hAnsi="Arial"/>
          <w:color w:val="33bef2"/>
        </w:rPr>
        <w:drawing>
          <wp:inline distB="0" distT="0" distL="0" distR="0">
            <wp:extent cx="5788517" cy="2547800"/>
            <wp:effectExtent b="0" l="0" r="0" t="0"/>
            <wp:docPr id="3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88517" cy="2547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2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2876550" cy="1057275"/>
            <wp:effectExtent b="0" l="0" r="0" t="0"/>
            <wp:docPr id="2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76550" cy="1057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2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Zadání úkolu /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Завдання (всі частини/блоки будівлі являються правильними чотирикутними призмами з розмірами 1см х 1см х 2см В будівлі (на малюнку нижче), яка має форму трьох з'єднаних блоків у будівлі, окремі частини укладаються без зазорів так, щоб будівля містила якомога більше стоячих частин. Стояча частина/блок має квадратну стінку внизу, лежачий блок — ні) Питання: скільки лежачих частин містить будівля? 0, 6, 12, 18, aбо 24 ?</w:t>
      </w:r>
    </w:p>
    <w:p w:rsidR="00000000" w:rsidDel="00000000" w:rsidP="00000000" w:rsidRDefault="00000000" w:rsidRPr="00000000" w14:paraId="0000000D">
      <w:pPr>
        <w:spacing w:line="240" w:lineRule="auto"/>
        <w:ind w:left="360" w:right="401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360" w:right="401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5329238" cy="3131351"/>
            <wp:effectExtent b="0" l="0" r="0" t="0"/>
            <wp:docPr id="23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29238" cy="31313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360" w:right="401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  <w:drawing>
          <wp:inline distB="0" distT="0" distL="0" distR="0">
            <wp:extent cx="2476500" cy="1590675"/>
            <wp:effectExtent b="0" l="0" r="0" t="0"/>
            <wp:docPr id="26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590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2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40" w:lineRule="auto"/>
        <w:ind w:left="720" w:right="401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Zadání úkolu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/ Завдання (На малюнку зображені дві різні пари шестерень. Сіра шестерня має 15 зубів, біла шестерня має 24 зуба. Чорне колесо, яке має менше зубів, ніж біле, обертається 3 рази кожні 5 секунд. Завдання 1: Для першої пари (сіре та біле) вкажіть, скільки разів перше колесо має повернутись, перш ніж обидва колеса повернуться у вихідне положення? Завдання 2: Визначте, скільки разів чорна шестерня обернеться за 5 хвилин? Завдання 3: У другій парі (чорна та біла шестерня) обидва колеса повертаються у вихідне положення після двох обертів білого колеса, визначте, скільки зубів має чорне колесо?)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0" w:right="26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6143625" cy="2057400"/>
            <wp:effectExtent b="0" l="0" r="0" t="0"/>
            <wp:docPr id="25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205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720" w:right="2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drawing>
          <wp:inline distB="0" distT="0" distL="0" distR="0">
            <wp:extent cx="5648325" cy="1381125"/>
            <wp:effectExtent b="0" l="0" r="0" t="0"/>
            <wp:docPr id="28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3811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2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26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f030a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030a1"/>
          <w:sz w:val="28"/>
          <w:szCs w:val="28"/>
          <w:u w:val="none"/>
          <w:shd w:fill="auto" w:val="clear"/>
          <w:vertAlign w:val="baseline"/>
          <w:rtl w:val="0"/>
        </w:rPr>
        <w:t xml:space="preserve">Co jsem se touto aktivitou naučil(a)</w:t>
      </w:r>
      <w:r w:rsidDel="00000000" w:rsidR="00000000" w:rsidRPr="00000000">
        <w:rPr>
          <w:rFonts w:ascii="Arial" w:cs="Arial" w:eastAsia="Arial" w:hAnsi="Arial"/>
          <w:b w:val="1"/>
          <w:color w:val="f030a1"/>
          <w:sz w:val="28"/>
          <w:szCs w:val="28"/>
          <w:rtl w:val="0"/>
        </w:rPr>
        <w:t xml:space="preserve"> / Чого я навчився(-лась) з цих завдань: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0" w:right="0" w:firstLine="0"/>
        <w:jc w:val="left"/>
        <w:rPr>
          <w:rFonts w:ascii="Arial" w:cs="Arial" w:eastAsia="Arial" w:hAnsi="Arial"/>
          <w:b w:val="1"/>
          <w:color w:val="f030a1"/>
          <w:sz w:val="28"/>
          <w:szCs w:val="28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-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<w:tab/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480" w:lineRule="auto"/>
        <w:ind w:left="284" w:right="-11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33bef2"/>
          <w:sz w:val="22"/>
          <w:szCs w:val="22"/>
          <w:u w:val="none"/>
          <w:shd w:fill="auto" w:val="clear"/>
          <w:vertAlign w:val="baselin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Helvetica Neue" w:cs="Helvetica Neue" w:eastAsia="Helvetica Neue" w:hAnsi="Helvetica Neue"/>
          <w:color w:val="444444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color w:val="444444"/>
          <w:sz w:val="21"/>
          <w:szCs w:val="21"/>
          <w:highlight w:val="white"/>
        </w:rPr>
        <w:drawing>
          <wp:inline distB="0" distT="0" distL="0" distR="0">
            <wp:extent cx="1223010" cy="414655"/>
            <wp:effectExtent b="0" l="0" r="0" t="0"/>
            <wp:docPr descr="Obsah obrázku kreslení&#10;&#10;Popis byl vytvořen automaticky" id="27" name="image10.png"/>
            <a:graphic>
              <a:graphicData uri="http://schemas.openxmlformats.org/drawingml/2006/picture">
                <pic:pic>
                  <pic:nvPicPr>
                    <pic:cNvPr descr="Obsah obrázku kreslení&#10;&#10;Popis byl vytvořen automaticky" id="0" name="image10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3010" cy="4146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Helvetica Neue" w:cs="Helvetica Neue" w:eastAsia="Helvetica Neue" w:hAnsi="Helvetica Neue"/>
          <w:color w:val="444444"/>
          <w:sz w:val="21"/>
          <w:szCs w:val="21"/>
          <w:highlight w:val="white"/>
          <w:rtl w:val="0"/>
        </w:rPr>
        <w:t xml:space="preserve"> Autor: </w:t>
      </w:r>
      <w:hyperlink r:id="rId17">
        <w:r w:rsidDel="00000000" w:rsidR="00000000" w:rsidRPr="00000000">
          <w:rPr>
            <w:rFonts w:ascii="Helvetica Neue" w:cs="Helvetica Neue" w:eastAsia="Helvetica Neue" w:hAnsi="Helvetica Neue"/>
            <w:color w:val="0563c1"/>
            <w:sz w:val="21"/>
            <w:szCs w:val="21"/>
            <w:highlight w:val="white"/>
            <w:u w:val="single"/>
            <w:rtl w:val="0"/>
          </w:rPr>
          <w:t xml:space="preserve">Centrum pro zjišťování výsledků vzdělávání</w:t>
        </w:r>
      </w:hyperlink>
      <w:r w:rsidDel="00000000" w:rsidR="00000000" w:rsidRPr="00000000">
        <w:rPr>
          <w:rFonts w:ascii="Helvetica Neue" w:cs="Helvetica Neue" w:eastAsia="Helvetica Neue" w:hAnsi="Helvetica Neue"/>
          <w:color w:val="444444"/>
          <w:sz w:val="21"/>
          <w:szCs w:val="21"/>
          <w:highlight w:val="white"/>
          <w:rtl w:val="0"/>
        </w:rPr>
        <w:t xml:space="preserve">, Zpracoval: Petr Chára</w:t>
      </w:r>
    </w:p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  <w:color w:val="444444"/>
          <w:sz w:val="21"/>
          <w:szCs w:val="21"/>
          <w:highlight w:val="white"/>
        </w:rPr>
        <w:sectPr>
          <w:type w:val="continuous"/>
          <w:pgSz w:h="16838" w:w="11906" w:orient="portrait"/>
          <w:pgMar w:bottom="720" w:top="720" w:left="720" w:right="991" w:header="708" w:footer="708"/>
        </w:sectPr>
      </w:pPr>
      <w:r w:rsidDel="00000000" w:rsidR="00000000" w:rsidRPr="00000000">
        <w:rPr>
          <w:rFonts w:ascii="Helvetica Neue" w:cs="Helvetica Neue" w:eastAsia="Helvetica Neue" w:hAnsi="Helvetica Neue"/>
          <w:color w:val="444444"/>
          <w:sz w:val="21"/>
          <w:szCs w:val="21"/>
          <w:highlight w:val="white"/>
          <w:rtl w:val="0"/>
        </w:rPr>
        <w:t xml:space="preserve">Toto dílo je licencováno pod licencí Creative Commons [CC BY-NC 4.0]. Licenční podmínky navštivte na adrese [https://creativecommons.org/choose/?lang=cs].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Řešení / Рішення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72 cm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32 dlaždic (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плиток)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36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288 cm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C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3.1 8 krát </w:t>
        <w:br w:type="textWrapping"/>
        <w:t xml:space="preserve">3.2 180 krát</w:t>
        <w:br w:type="textWrapping"/>
        <w:t xml:space="preserve">3.3 16 zubů </w:t>
        <w:br w:type="textWrapping"/>
      </w: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720" w:top="720" w:left="720" w:right="991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2"/>
      <w:tblW w:w="10455.0" w:type="dxa"/>
      <w:jc w:val="left"/>
      <w:tblInd w:w="0.0" w:type="dxa"/>
      <w:tblLayout w:type="fixed"/>
      <w:tblLook w:val="0600"/>
    </w:tblPr>
    <w:tblGrid>
      <w:gridCol w:w="3485"/>
      <w:gridCol w:w="3485"/>
      <w:gridCol w:w="3485"/>
      <w:tblGridChange w:id="0">
        <w:tblGrid>
          <w:gridCol w:w="3485"/>
          <w:gridCol w:w="3485"/>
          <w:gridCol w:w="348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0" w:firstLine="0"/>
            <w:jc w:val="center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0" w:right="-115" w:firstLine="0"/>
            <w:jc w:val="righ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9072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714375" cy="820420"/>
          <wp:effectExtent b="0" l="0" r="0" t="0"/>
          <wp:docPr id="29" name="image8.png"/>
          <a:graphic>
            <a:graphicData uri="http://schemas.openxmlformats.org/drawingml/2006/picture">
              <pic:pic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14375" cy="82042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-103516</wp:posOffset>
          </wp:positionH>
          <wp:positionV relativeFrom="paragraph">
            <wp:posOffset>0</wp:posOffset>
          </wp:positionV>
          <wp:extent cx="1141095" cy="1277620"/>
          <wp:effectExtent b="0" l="0" r="0" t="0"/>
          <wp:wrapNone/>
          <wp:docPr id="2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Times New Roman" w:cs="Times New Roman" w:eastAsia="Times New Roman" w:hAnsi="Times New Roman"/>
        <w:sz w:val="24"/>
        <w:szCs w:val="24"/>
        <w:vertAlign w:val="superscript"/>
      </w:rPr>
    </w:pPr>
    <w:r w:rsidDel="00000000" w:rsidR="00000000" w:rsidRPr="00000000">
      <w:rPr>
        <w:rtl w:val="0"/>
      </w:rPr>
    </w:r>
  </w:p>
  <w:tbl>
    <w:tblPr>
      <w:tblStyle w:val="Table1"/>
      <w:tblW w:w="10455.0" w:type="dxa"/>
      <w:jc w:val="left"/>
      <w:tblInd w:w="0.0" w:type="dxa"/>
      <w:tblLayout w:type="fixed"/>
      <w:tblLook w:val="0600"/>
    </w:tblPr>
    <w:tblGrid>
      <w:gridCol w:w="10455"/>
      <w:tblGridChange w:id="0">
        <w:tblGrid>
          <w:gridCol w:w="10455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680"/>
              <w:tab w:val="right" w:pos="9360"/>
            </w:tabs>
            <w:spacing w:after="0" w:before="0" w:line="240" w:lineRule="auto"/>
            <w:ind w:left="-115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6553200" cy="1009650"/>
                <wp:effectExtent b="0" l="0" r="0" t="0"/>
                <wp:docPr id="3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284" w:hanging="284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decimal"/>
      <w:lvlText w:val="%1"/>
      <w:lvlJc w:val="left"/>
      <w:pPr>
        <w:ind w:left="360" w:hanging="360"/>
      </w:pPr>
      <w:rPr/>
    </w:lvl>
    <w:lvl w:ilvl="1">
      <w:start w:val="1"/>
      <w:numFmt w:val="decimal"/>
      <w:lvlText w:val="%1.%2"/>
      <w:lvlJc w:val="left"/>
      <w:pPr>
        <w:ind w:left="360" w:hanging="360"/>
      </w:pPr>
      <w:rPr/>
    </w:lvl>
    <w:lvl w:ilvl="2">
      <w:start w:val="1"/>
      <w:numFmt w:val="decimal"/>
      <w:lvlText w:val="%1.%2.%3"/>
      <w:lvlJc w:val="left"/>
      <w:pPr>
        <w:ind w:left="720" w:hanging="720"/>
      </w:pPr>
      <w:rPr/>
    </w:lvl>
    <w:lvl w:ilvl="3">
      <w:start w:val="1"/>
      <w:numFmt w:val="decimal"/>
      <w:lvlText w:val="%1.%2.%3.%4"/>
      <w:lvlJc w:val="left"/>
      <w:pPr>
        <w:ind w:left="720" w:hanging="720"/>
      </w:pPr>
      <w:rPr/>
    </w:lvl>
    <w:lvl w:ilvl="4">
      <w:start w:val="1"/>
      <w:numFmt w:val="decimal"/>
      <w:lvlText w:val="%1.%2.%3.%4.%5"/>
      <w:lvlJc w:val="left"/>
      <w:pPr>
        <w:ind w:left="1080" w:hanging="1080"/>
      </w:pPr>
      <w:rPr/>
    </w:lvl>
    <w:lvl w:ilvl="5">
      <w:start w:val="1"/>
      <w:numFmt w:val="decimal"/>
      <w:lvlText w:val="%1.%2.%3.%4.%5.%6"/>
      <w:lvlJc w:val="left"/>
      <w:pPr>
        <w:ind w:left="1080" w:hanging="1080"/>
      </w:pPr>
      <w:rPr/>
    </w:lvl>
    <w:lvl w:ilvl="6">
      <w:start w:val="1"/>
      <w:numFmt w:val="decimal"/>
      <w:lvlText w:val="%1.%2.%3.%4.%5.%6.%7"/>
      <w:lvlJc w:val="left"/>
      <w:pPr>
        <w:ind w:left="1440" w:hanging="1440"/>
      </w:pPr>
      <w:rPr/>
    </w:lvl>
    <w:lvl w:ilvl="7">
      <w:start w:val="1"/>
      <w:numFmt w:val="decimal"/>
      <w:lvlText w:val="%1.%2.%3.%4.%5.%6.%7.%8"/>
      <w:lvlJc w:val="left"/>
      <w:pPr>
        <w:ind w:left="1440" w:hanging="1440"/>
      </w:pPr>
      <w:rPr/>
    </w:lvl>
    <w:lvl w:ilvl="8">
      <w:start w:val="1"/>
      <w:numFmt w:val="decimal"/>
      <w:lvlText w:val="%1.%2.%3.%4.%5.%6.%7.%8.%9"/>
      <w:lvlJc w:val="left"/>
      <w:pPr>
        <w:ind w:left="1800" w:hanging="18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cs-CZ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ln" w:default="1">
    <w:name w:val="Normal"/>
  </w:style>
  <w:style w:type="character" w:styleId="Standardnpsmoodstavce" w:default="1">
    <w:name w:val="Default Paragraph Font"/>
    <w:uiPriority w:val="1"/>
    <w:semiHidden w:val="1"/>
    <w:unhideWhenUsed w:val="1"/>
  </w:style>
  <w:style w:type="table" w:styleId="Normlntabulk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eznamu" w:default="1">
    <w:name w:val="No List"/>
    <w:uiPriority w:val="99"/>
    <w:semiHidden w:val="1"/>
    <w:unhideWhenUsed w:val="1"/>
  </w:style>
  <w:style w:type="paragraph" w:styleId="Nadpisseznamu" w:customStyle="1">
    <w:name w:val="Nadpis seznamu"/>
    <w:basedOn w:val="Normln"/>
    <w:link w:val="NadpisseznamuChar"/>
    <w:qFormat w:val="1"/>
    <w:rsid w:val="7DAA1868"/>
    <w:rPr>
      <w:rFonts w:ascii="Arial" w:cs="Arial" w:eastAsia="Arial" w:hAnsi="Arial"/>
      <w:b w:val="1"/>
      <w:bCs w:val="1"/>
      <w:u w:val="single"/>
    </w:rPr>
  </w:style>
  <w:style w:type="paragraph" w:styleId="Nzevpracovnholistu" w:customStyle="1">
    <w:name w:val="Název pracovního listu"/>
    <w:basedOn w:val="Normln"/>
    <w:link w:val="NzevpracovnholistuChar"/>
    <w:qFormat w:val="1"/>
    <w:rsid w:val="7DAA1868"/>
    <w:rPr>
      <w:rFonts w:ascii="Arial" w:cs="Arial" w:eastAsia="Arial" w:hAnsi="Arial"/>
      <w:b w:val="1"/>
      <w:bCs w:val="1"/>
      <w:sz w:val="44"/>
      <w:szCs w:val="44"/>
    </w:rPr>
  </w:style>
  <w:style w:type="paragraph" w:styleId="Odrkakostka" w:customStyle="1">
    <w:name w:val="Odrážka kostka"/>
    <w:basedOn w:val="Normln"/>
    <w:link w:val="OdrkakostkaChar"/>
    <w:qFormat w:val="1"/>
    <w:rsid w:val="007D2437"/>
    <w:pPr>
      <w:numPr>
        <w:numId w:val="8"/>
      </w:numPr>
      <w:ind w:right="968"/>
    </w:pPr>
    <w:rPr>
      <w:rFonts w:ascii="Arial" w:cs="Arial" w:eastAsia="Arial" w:hAnsi="Arial"/>
    </w:rPr>
  </w:style>
  <w:style w:type="paragraph" w:styleId="Popispracovnholistu" w:customStyle="1">
    <w:name w:val="Popis pracovního listu"/>
    <w:basedOn w:val="Normln"/>
    <w:link w:val="PopispracovnholistuChar"/>
    <w:qFormat w:val="1"/>
    <w:rsid w:val="009D05FB"/>
    <w:pPr>
      <w:spacing w:after="120" w:before="240"/>
      <w:ind w:right="131"/>
      <w:jc w:val="both"/>
      <w:outlineLvl w:val="0"/>
    </w:pPr>
    <w:rPr>
      <w:rFonts w:ascii="Arial" w:cs="Arial" w:eastAsia="Arial" w:hAnsi="Arial"/>
      <w:sz w:val="28"/>
      <w:szCs w:val="32"/>
    </w:rPr>
  </w:style>
  <w:style w:type="paragraph" w:styleId="dekodpov" w:customStyle="1">
    <w:name w:val="Řádek odpověď"/>
    <w:basedOn w:val="Normln"/>
    <w:link w:val="dekodpovChar"/>
    <w:qFormat w:val="1"/>
    <w:rsid w:val="00EA3EF5"/>
    <w:pPr>
      <w:spacing w:line="480" w:lineRule="auto"/>
      <w:ind w:left="284" w:right="260"/>
      <w:jc w:val="both"/>
    </w:pPr>
    <w:rPr>
      <w:rFonts w:ascii="Arial" w:cs="Arial" w:eastAsia="Arial" w:hAnsi="Arial"/>
      <w:color w:val="33bef2"/>
    </w:rPr>
  </w:style>
  <w:style w:type="paragraph" w:styleId="kol-zadn" w:customStyle="1">
    <w:name w:val="Úkol - zadání"/>
    <w:basedOn w:val="Normln"/>
    <w:link w:val="kol-zadnChar"/>
    <w:qFormat w:val="1"/>
    <w:rsid w:val="00EE3316"/>
    <w:pPr>
      <w:numPr>
        <w:numId w:val="13"/>
      </w:numPr>
      <w:spacing w:line="240" w:lineRule="auto"/>
      <w:ind w:left="1068" w:right="401"/>
    </w:pPr>
    <w:rPr>
      <w:rFonts w:ascii="Arial" w:cs="Arial" w:eastAsia="Arial" w:hAnsi="Arial"/>
      <w:b w:val="1"/>
      <w:noProof w:val="1"/>
      <w:sz w:val="24"/>
    </w:rPr>
  </w:style>
  <w:style w:type="paragraph" w:styleId="Vpltabulky" w:customStyle="1">
    <w:name w:val="Výplň tabulky"/>
    <w:basedOn w:val="Normln"/>
    <w:link w:val="VpltabulkyChar"/>
    <w:qFormat w:val="1"/>
    <w:rsid w:val="7DAA1868"/>
    <w:pPr>
      <w:spacing w:after="0" w:before="240"/>
      <w:jc w:val="center"/>
    </w:pPr>
    <w:rPr>
      <w:rFonts w:ascii="Arial" w:cs="Arial" w:eastAsia="Arial" w:hAnsi="Arial"/>
      <w:b w:val="1"/>
      <w:bCs w:val="1"/>
    </w:rPr>
  </w:style>
  <w:style w:type="paragraph" w:styleId="Zhlav-tabulka" w:customStyle="1">
    <w:name w:val="Záhlaví - tabulka"/>
    <w:basedOn w:val="Normln"/>
    <w:link w:val="Zhlav-tabulkaChar"/>
    <w:qFormat w:val="1"/>
    <w:rsid w:val="7DAA1868"/>
    <w:pPr>
      <w:spacing w:after="240" w:before="240"/>
      <w:jc w:val="center"/>
    </w:pPr>
    <w:rPr>
      <w:rFonts w:ascii="Arial" w:cs="Arial" w:eastAsia="Arial" w:hAnsi="Arial"/>
      <w:b w:val="1"/>
      <w:bCs w:val="1"/>
    </w:rPr>
  </w:style>
  <w:style w:type="character" w:styleId="NzevpracovnholistuChar" w:customStyle="1">
    <w:name w:val="Název pracovního listu Char"/>
    <w:basedOn w:val="Standardnpsmoodstavce"/>
    <w:link w:val="Nzevpracovnholistu"/>
    <w:rsid w:val="7DAA1868"/>
    <w:rPr>
      <w:rFonts w:ascii="Arial" w:cs="Arial" w:eastAsia="Arial" w:hAnsi="Arial"/>
      <w:b w:val="1"/>
      <w:bCs w:val="1"/>
      <w:noProof w:val="0"/>
      <w:sz w:val="44"/>
      <w:szCs w:val="44"/>
      <w:lang w:val="cs-CZ"/>
    </w:rPr>
  </w:style>
  <w:style w:type="character" w:styleId="PopispracovnholistuChar" w:customStyle="1">
    <w:name w:val="Popis pracovního listu Char"/>
    <w:basedOn w:val="Standardnpsmoodstavce"/>
    <w:link w:val="Popispracovnholistu"/>
    <w:rsid w:val="009D05FB"/>
    <w:rPr>
      <w:rFonts w:ascii="Arial" w:cs="Arial" w:eastAsia="Arial" w:hAnsi="Arial"/>
      <w:sz w:val="28"/>
      <w:szCs w:val="32"/>
    </w:rPr>
  </w:style>
  <w:style w:type="character" w:styleId="kol-zadnChar" w:customStyle="1">
    <w:name w:val="Úkol - zadání Char"/>
    <w:basedOn w:val="Standardnpsmoodstavce"/>
    <w:link w:val="kol-zadn"/>
    <w:rsid w:val="00EE3316"/>
    <w:rPr>
      <w:rFonts w:ascii="Arial" w:cs="Arial" w:eastAsia="Arial" w:hAnsi="Arial"/>
      <w:b w:val="1"/>
      <w:noProof w:val="1"/>
      <w:sz w:val="24"/>
    </w:rPr>
  </w:style>
  <w:style w:type="character" w:styleId="dekodpovChar" w:customStyle="1">
    <w:name w:val="Řádek odpověď Char"/>
    <w:basedOn w:val="Standardnpsmoodstavce"/>
    <w:link w:val="dekodpov"/>
    <w:rsid w:val="00EA3EF5"/>
    <w:rPr>
      <w:rFonts w:ascii="Arial" w:cs="Arial" w:eastAsia="Arial" w:hAnsi="Arial"/>
      <w:color w:val="33bef2"/>
    </w:rPr>
  </w:style>
  <w:style w:type="character" w:styleId="NadpisseznamuChar" w:customStyle="1">
    <w:name w:val="Nadpis seznamu Char"/>
    <w:basedOn w:val="Standardnpsmoodstavce"/>
    <w:link w:val="Nadpisseznamu"/>
    <w:rsid w:val="7DAA1868"/>
    <w:rPr>
      <w:rFonts w:ascii="Arial" w:cs="Arial" w:eastAsia="Arial" w:hAnsi="Arial"/>
      <w:b w:val="1"/>
      <w:bCs w:val="1"/>
      <w:noProof w:val="0"/>
      <w:u w:val="single"/>
      <w:lang w:val="cs-CZ"/>
    </w:rPr>
  </w:style>
  <w:style w:type="character" w:styleId="VpltabulkyChar" w:customStyle="1">
    <w:name w:val="Výplň tabulky Char"/>
    <w:basedOn w:val="Standardnpsmoodstavce"/>
    <w:link w:val="Vpltabulky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character" w:styleId="OdrkakostkaChar" w:customStyle="1">
    <w:name w:val="Odrážka kostka Char"/>
    <w:basedOn w:val="Standardnpsmoodstavce"/>
    <w:link w:val="Odrkakostka"/>
    <w:rsid w:val="007D2437"/>
    <w:rPr>
      <w:rFonts w:ascii="Arial" w:cs="Arial" w:eastAsia="Arial" w:hAnsi="Arial"/>
    </w:rPr>
  </w:style>
  <w:style w:type="character" w:styleId="Zhlav-tabulkaChar" w:customStyle="1">
    <w:name w:val="Záhlaví - tabulka Char"/>
    <w:basedOn w:val="Standardnpsmoodstavce"/>
    <w:link w:val="Zhlav-tabulka"/>
    <w:rsid w:val="7DAA1868"/>
    <w:rPr>
      <w:rFonts w:ascii="Arial" w:cs="Arial" w:eastAsia="Arial" w:hAnsi="Arial"/>
      <w:b w:val="1"/>
      <w:bCs w:val="1"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color="000000" w:space="0" w:sz="4" w:themeColor="text1" w:val="single"/>
        <w:left w:color="000000" w:space="0" w:sz="4" w:themeColor="text1" w:val="single"/>
        <w:bottom w:color="000000" w:space="0" w:sz="4" w:themeColor="text1" w:val="single"/>
        <w:right w:color="000000" w:space="0" w:sz="4" w:themeColor="text1" w:val="single"/>
        <w:insideH w:color="000000" w:space="0" w:sz="4" w:themeColor="text1" w:val="single"/>
        <w:insideV w:color="000000" w:space="0" w:sz="4" w:themeColor="text1" w:val="single"/>
      </w:tblBorders>
    </w:tblPr>
  </w:style>
  <w:style w:type="character" w:styleId="ZhlavChar" w:customStyle="1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 w:val="1"/>
    <w:pPr>
      <w:tabs>
        <w:tab w:val="center" w:pos="4680"/>
        <w:tab w:val="right" w:pos="9360"/>
      </w:tabs>
      <w:spacing w:after="0" w:line="240" w:lineRule="auto"/>
    </w:pPr>
  </w:style>
  <w:style w:type="paragraph" w:styleId="Zdraznnvtextu" w:customStyle="1">
    <w:name w:val="Zdůraznění v textu"/>
    <w:basedOn w:val="kol-zadn"/>
    <w:rsid w:val="00301E59"/>
    <w:rPr>
      <w:b w:val="0"/>
      <w:bCs w:val="1"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 w:val="1"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 w:val="1"/>
    <w:unhideWhenUsed w:val="1"/>
    <w:rsid w:val="00D334AC"/>
    <w:rPr>
      <w:color w:val="605e5c"/>
      <w:shd w:color="auto" w:fill="e1dfdd" w:val="clear"/>
    </w:rPr>
  </w:style>
  <w:style w:type="paragraph" w:styleId="Videoodkaz" w:customStyle="1">
    <w:name w:val="Video odkaz"/>
    <w:basedOn w:val="Odrkakostka"/>
    <w:link w:val="VideoodkazChar"/>
    <w:autoRedefine w:val="1"/>
    <w:rsid w:val="00643389"/>
    <w:pPr>
      <w:numPr>
        <w:numId w:val="10"/>
      </w:numPr>
    </w:pPr>
    <w:rPr>
      <w:b w:val="1"/>
      <w:bCs w:val="1"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 w:val="1"/>
    <w:unhideWhenUsed w:val="1"/>
    <w:rsid w:val="002C10F6"/>
    <w:rPr>
      <w:color w:val="954f72" w:themeColor="followedHyperlink"/>
      <w:u w:val="single"/>
    </w:rPr>
  </w:style>
  <w:style w:type="paragraph" w:styleId="Video" w:customStyle="1">
    <w:name w:val="Video"/>
    <w:basedOn w:val="Videoodkaz"/>
    <w:link w:val="VideoChar"/>
    <w:qFormat w:val="1"/>
    <w:rsid w:val="00643389"/>
    <w:pPr>
      <w:spacing w:after="0"/>
    </w:pPr>
  </w:style>
  <w:style w:type="paragraph" w:styleId="Sebereflexeka" w:customStyle="1">
    <w:name w:val="Sebereflexe žáka"/>
    <w:link w:val="SebereflexekaChar"/>
    <w:qFormat w:val="1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character" w:styleId="VideoodkazChar" w:customStyle="1">
    <w:name w:val="Video odkaz Char"/>
    <w:basedOn w:val="OdrkakostkaChar"/>
    <w:link w:val="Videoodkaz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character" w:styleId="VideoChar" w:customStyle="1">
    <w:name w:val="Video Char"/>
    <w:basedOn w:val="VideoodkazChar"/>
    <w:link w:val="Video"/>
    <w:rsid w:val="00643389"/>
    <w:rPr>
      <w:rFonts w:ascii="Arial" w:cs="Arial" w:eastAsia="Arial" w:hAnsi="Arial"/>
      <w:b w:val="1"/>
      <w:bCs w:val="1"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 w:val="1"/>
    </w:pPr>
  </w:style>
  <w:style w:type="character" w:styleId="SebereflexekaChar" w:customStyle="1">
    <w:name w:val="Sebereflexe žáka Char"/>
    <w:basedOn w:val="kol-zadnChar"/>
    <w:link w:val="Sebereflexeka"/>
    <w:rsid w:val="00194B7F"/>
    <w:rPr>
      <w:rFonts w:ascii="Arial" w:cs="Arial" w:eastAsia="Arial" w:hAnsi="Arial"/>
      <w:b w:val="1"/>
      <w:noProof w:val="1"/>
      <w:color w:val="f030a1"/>
      <w:sz w:val="28"/>
    </w:rPr>
  </w:style>
  <w:style w:type="character" w:styleId="Zstupntext">
    <w:name w:val="Placeholder Text"/>
    <w:basedOn w:val="Standardnpsmoodstavce"/>
    <w:uiPriority w:val="99"/>
    <w:semiHidden w:val="1"/>
    <w:rsid w:val="009816D2"/>
    <w:rPr>
      <w:color w:val="808080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.png"/><Relationship Id="rId10" Type="http://schemas.openxmlformats.org/officeDocument/2006/relationships/image" Target="media/image3.png"/><Relationship Id="rId13" Type="http://schemas.openxmlformats.org/officeDocument/2006/relationships/image" Target="media/image7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edu.ceskatelevize.cz/video/12591-nebojte-se-matematiky-ii-spolecne-nasobky-a-delitele" TargetMode="External"/><Relationship Id="rId15" Type="http://schemas.openxmlformats.org/officeDocument/2006/relationships/image" Target="media/image9.png"/><Relationship Id="rId14" Type="http://schemas.openxmlformats.org/officeDocument/2006/relationships/image" Target="media/image6.png"/><Relationship Id="rId17" Type="http://schemas.openxmlformats.org/officeDocument/2006/relationships/hyperlink" Target="https://cermat.cz/" TargetMode="External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Relationship Id="rId2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ZjlMNO8vL+8skd0Y6dM65LYaTQ==">AMUW2mUCLApYZ3AyNMGm21g7660qhKcW/Ik1UBG2DCtuXHbX6f5QeDsQcpCqWAQiXn3FnxGT5/Wwg1Wk+y1YEP5qQDU9wCC9Oc5HD3JZpb6nkPaNZ9e9mpAtKyC07wFtv3s6vrJc3axRJJ+B47ANGMRk+erXD0xBvQ==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2022-02-12T17:23:00Z</dcterms:created>
  <dc:creator>Jan Johanovský</dc:creator>
</cp:coreProperties>
</file>