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85B4" w14:textId="1B8B99C2" w:rsidR="00FA405E" w:rsidRDefault="006A6DD7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Ztroskotání lodi </w:t>
      </w:r>
      <w:proofErr w:type="spellStart"/>
      <w:r>
        <w:t>Patria</w:t>
      </w:r>
      <w:proofErr w:type="spellEnd"/>
    </w:p>
    <w:p w14:paraId="3BC8BE55" w14:textId="7C509C15" w:rsidR="00D27F7C" w:rsidRPr="00D27F7C" w:rsidRDefault="00D27F7C" w:rsidP="00D27F7C">
      <w:pPr>
        <w:pStyle w:val="Popispracovnholistu"/>
        <w:spacing w:before="0" w:after="0"/>
        <w:rPr>
          <w:b/>
          <w:bCs/>
          <w:sz w:val="24"/>
        </w:rPr>
      </w:pPr>
      <w:r>
        <w:rPr>
          <w:b/>
          <w:bCs/>
          <w:sz w:val="24"/>
        </w:rPr>
        <w:t>Anotace</w:t>
      </w:r>
    </w:p>
    <w:p w14:paraId="5632BED1" w14:textId="13E7C21B" w:rsidR="00D27F7C" w:rsidRDefault="006A6DD7" w:rsidP="00D27F7C">
      <w:pPr>
        <w:pStyle w:val="Default"/>
        <w:rPr>
          <w:rFonts w:eastAsia="Arial"/>
          <w:color w:val="auto"/>
          <w:szCs w:val="32"/>
        </w:rPr>
      </w:pPr>
      <w:r w:rsidRPr="006A6DD7">
        <w:rPr>
          <w:rFonts w:eastAsia="Arial"/>
          <w:color w:val="auto"/>
          <w:szCs w:val="32"/>
        </w:rPr>
        <w:t xml:space="preserve">Na podzim 1940 zakotvila v Haifě loď </w:t>
      </w:r>
      <w:proofErr w:type="spellStart"/>
      <w:r w:rsidRPr="006A6DD7">
        <w:rPr>
          <w:rFonts w:eastAsia="Arial"/>
          <w:color w:val="auto"/>
          <w:szCs w:val="32"/>
        </w:rPr>
        <w:t>Patria</w:t>
      </w:r>
      <w:proofErr w:type="spellEnd"/>
      <w:r w:rsidRPr="006A6DD7">
        <w:rPr>
          <w:rFonts w:eastAsia="Arial"/>
          <w:color w:val="auto"/>
          <w:szCs w:val="32"/>
        </w:rPr>
        <w:t xml:space="preserve"> se stovkami Židů prchajícími před nacismem. Britské úřady jim znemožnily vstup na pevninu a plánovaly je deportovat na ostrov Mauricius. Aby bylo tomuto postupu zabráněno, odpálili členové ilegální skupiny na lodi nálož. Výbuch byl však silnější, než čekali, loď se převrátila a zahynulo na ní 270 lidí. </w:t>
      </w:r>
      <w:r w:rsidR="00AC6279">
        <w:rPr>
          <w:rFonts w:eastAsia="Arial"/>
          <w:color w:val="auto"/>
          <w:szCs w:val="32"/>
        </w:rPr>
        <w:t>Pracovní list mapuje bližší osudy této události i jejích účastníků. Je založen jak na samostatném vyhledávání informací, tak na práci s videem z</w:t>
      </w:r>
      <w:r w:rsidRPr="006A6DD7">
        <w:rPr>
          <w:rFonts w:eastAsia="Arial"/>
          <w:color w:val="auto"/>
          <w:szCs w:val="32"/>
        </w:rPr>
        <w:t xml:space="preserve"> dokumentu Příběh trosečníků </w:t>
      </w:r>
      <w:proofErr w:type="spellStart"/>
      <w:r w:rsidRPr="006A6DD7">
        <w:rPr>
          <w:rFonts w:eastAsia="Arial"/>
          <w:color w:val="auto"/>
          <w:szCs w:val="32"/>
        </w:rPr>
        <w:t>Patrie</w:t>
      </w:r>
      <w:proofErr w:type="spellEnd"/>
      <w:r w:rsidRPr="006A6DD7">
        <w:rPr>
          <w:rFonts w:eastAsia="Arial"/>
          <w:color w:val="auto"/>
          <w:szCs w:val="32"/>
        </w:rPr>
        <w:t xml:space="preserve"> (1997).</w:t>
      </w:r>
    </w:p>
    <w:p w14:paraId="49EC5A0B" w14:textId="77777777" w:rsidR="000C716A" w:rsidRDefault="000C716A" w:rsidP="00D27F7C">
      <w:pPr>
        <w:pStyle w:val="Default"/>
        <w:rPr>
          <w:b/>
          <w:bCs/>
        </w:rPr>
      </w:pPr>
    </w:p>
    <w:p w14:paraId="158ECF39" w14:textId="3B80C5D8" w:rsidR="00D27F7C" w:rsidRPr="00D27F7C" w:rsidRDefault="00D27F7C" w:rsidP="00D27F7C">
      <w:pPr>
        <w:pStyle w:val="Default"/>
      </w:pPr>
      <w:r>
        <w:rPr>
          <w:b/>
          <w:bCs/>
        </w:rPr>
        <w:t>C</w:t>
      </w:r>
      <w:r w:rsidRPr="00D27F7C">
        <w:rPr>
          <w:b/>
          <w:bCs/>
        </w:rPr>
        <w:t xml:space="preserve">ílová skupina </w:t>
      </w:r>
    </w:p>
    <w:p w14:paraId="36A3C494" w14:textId="7FF2956B" w:rsidR="00D27F7C" w:rsidRPr="00D27F7C" w:rsidRDefault="00866665" w:rsidP="00D27F7C">
      <w:pPr>
        <w:pStyle w:val="Default"/>
      </w:pPr>
      <w:r>
        <w:t xml:space="preserve">PL </w:t>
      </w:r>
      <w:r w:rsidR="00D7754C">
        <w:t>je vhodný pro výuku dějepisu na SŠ</w:t>
      </w:r>
      <w:r w:rsidR="00BF42FE">
        <w:t>.</w:t>
      </w:r>
    </w:p>
    <w:p w14:paraId="1BD60ABF" w14:textId="77777777" w:rsidR="00866665" w:rsidRDefault="00866665" w:rsidP="00D27F7C">
      <w:pPr>
        <w:pStyle w:val="Default"/>
        <w:rPr>
          <w:b/>
          <w:bCs/>
        </w:rPr>
      </w:pPr>
    </w:p>
    <w:p w14:paraId="68FB06D3" w14:textId="2705929B" w:rsidR="00D27F7C" w:rsidRPr="00D27F7C" w:rsidRDefault="00D27F7C" w:rsidP="00D27F7C">
      <w:pPr>
        <w:pStyle w:val="Default"/>
      </w:pPr>
      <w:r>
        <w:rPr>
          <w:b/>
          <w:bCs/>
        </w:rPr>
        <w:t>V</w:t>
      </w:r>
      <w:r w:rsidRPr="00D27F7C">
        <w:rPr>
          <w:b/>
          <w:bCs/>
        </w:rPr>
        <w:t xml:space="preserve">zdělávací cíl </w:t>
      </w:r>
    </w:p>
    <w:p w14:paraId="7C6CCC71" w14:textId="0E66CD0D" w:rsidR="00BF42FE" w:rsidRDefault="00BF42FE" w:rsidP="00D7754C">
      <w:pPr>
        <w:pStyle w:val="Default"/>
        <w:numPr>
          <w:ilvl w:val="0"/>
          <w:numId w:val="15"/>
        </w:numPr>
      </w:pPr>
      <w:r>
        <w:t>žák vysvětlí základní pojmy (antisemitismus, norimberské zákony, koncentrační tábory, holocaust)</w:t>
      </w:r>
    </w:p>
    <w:p w14:paraId="05B4165A" w14:textId="185B2A27" w:rsidR="003F428C" w:rsidRDefault="00866665" w:rsidP="00D7754C">
      <w:pPr>
        <w:pStyle w:val="Default"/>
        <w:numPr>
          <w:ilvl w:val="0"/>
          <w:numId w:val="15"/>
        </w:numPr>
      </w:pPr>
      <w:r>
        <w:t xml:space="preserve">žák </w:t>
      </w:r>
      <w:r w:rsidR="00D7754C">
        <w:t xml:space="preserve">samostatně vyhledá informace </w:t>
      </w:r>
    </w:p>
    <w:p w14:paraId="0BF4E230" w14:textId="04718D84" w:rsidR="00D7754C" w:rsidRPr="00D27F7C" w:rsidRDefault="00BF42FE" w:rsidP="00D7754C">
      <w:pPr>
        <w:pStyle w:val="Default"/>
        <w:numPr>
          <w:ilvl w:val="0"/>
          <w:numId w:val="15"/>
        </w:numPr>
      </w:pPr>
      <w:r>
        <w:t xml:space="preserve">žák posoudí a odůvodní, zda by židovské uprchlíky </w:t>
      </w:r>
      <w:r w:rsidR="00AC6279">
        <w:t xml:space="preserve">v roce 1940 </w:t>
      </w:r>
      <w:r>
        <w:t>přijal či nikoli</w:t>
      </w:r>
    </w:p>
    <w:p w14:paraId="104A230B" w14:textId="77777777" w:rsidR="00D27F7C" w:rsidRDefault="00D27F7C" w:rsidP="00D27F7C">
      <w:pPr>
        <w:pStyle w:val="Default"/>
        <w:rPr>
          <w:b/>
          <w:bCs/>
        </w:rPr>
      </w:pPr>
    </w:p>
    <w:p w14:paraId="5445C044" w14:textId="371E5B05" w:rsidR="00D27F7C" w:rsidRPr="00D27F7C" w:rsidRDefault="00D27F7C" w:rsidP="00D27F7C">
      <w:pPr>
        <w:pStyle w:val="Default"/>
      </w:pPr>
      <w:r>
        <w:rPr>
          <w:b/>
          <w:bCs/>
        </w:rPr>
        <w:t>R</w:t>
      </w:r>
      <w:r w:rsidRPr="00D27F7C">
        <w:rPr>
          <w:b/>
          <w:bCs/>
        </w:rPr>
        <w:t xml:space="preserve">ozvíjené kompetence a gramotnosti </w:t>
      </w:r>
    </w:p>
    <w:p w14:paraId="63B1EAC3" w14:textId="77777777" w:rsidR="00866665" w:rsidRPr="00D27F7C" w:rsidRDefault="00866665" w:rsidP="00866665">
      <w:pPr>
        <w:pStyle w:val="Default"/>
      </w:pPr>
      <w:r>
        <w:t>RPV G: kompetence k učení, kompetence k řešení problémů</w:t>
      </w:r>
    </w:p>
    <w:p w14:paraId="70C30635" w14:textId="77777777" w:rsidR="00D27F7C" w:rsidRDefault="00D27F7C" w:rsidP="00D27F7C">
      <w:pPr>
        <w:pStyle w:val="Default"/>
        <w:rPr>
          <w:b/>
          <w:bCs/>
        </w:rPr>
      </w:pPr>
    </w:p>
    <w:p w14:paraId="469FDDB8" w14:textId="0836897C" w:rsidR="00D27F7C" w:rsidRPr="00D27F7C" w:rsidRDefault="00D27F7C" w:rsidP="00D27F7C">
      <w:pPr>
        <w:pStyle w:val="Default"/>
      </w:pPr>
      <w:r>
        <w:rPr>
          <w:b/>
          <w:bCs/>
        </w:rPr>
        <w:t>P</w:t>
      </w:r>
      <w:r w:rsidRPr="00D27F7C">
        <w:rPr>
          <w:b/>
          <w:bCs/>
        </w:rPr>
        <w:t xml:space="preserve">omůcky a další zdroje </w:t>
      </w:r>
    </w:p>
    <w:p w14:paraId="5A50E60F" w14:textId="1AD6C060" w:rsidR="00D27F7C" w:rsidRPr="00866665" w:rsidRDefault="00866665" w:rsidP="00D27F7C">
      <w:pPr>
        <w:pStyle w:val="Default"/>
        <w:rPr>
          <w:szCs w:val="32"/>
        </w:rPr>
      </w:pPr>
      <w:r w:rsidRPr="00866665">
        <w:rPr>
          <w:szCs w:val="32"/>
        </w:rPr>
        <w:t xml:space="preserve">Žáci </w:t>
      </w:r>
      <w:r w:rsidR="00D7754C">
        <w:rPr>
          <w:szCs w:val="32"/>
        </w:rPr>
        <w:t>potřebují zařízení s připojením na internet.</w:t>
      </w:r>
    </w:p>
    <w:p w14:paraId="7D9C4273" w14:textId="77777777" w:rsidR="00D27F7C" w:rsidRDefault="00D27F7C" w:rsidP="00D27F7C">
      <w:pPr>
        <w:pStyle w:val="Default"/>
        <w:rPr>
          <w:b/>
          <w:bCs/>
        </w:rPr>
      </w:pPr>
    </w:p>
    <w:p w14:paraId="7BEC38C6" w14:textId="2DEEFD9F" w:rsidR="00D27F7C" w:rsidRPr="00D27F7C" w:rsidRDefault="00D27F7C" w:rsidP="00D27F7C">
      <w:pPr>
        <w:pStyle w:val="Default"/>
      </w:pPr>
      <w:r>
        <w:rPr>
          <w:b/>
          <w:bCs/>
        </w:rPr>
        <w:t>C</w:t>
      </w:r>
      <w:r w:rsidRPr="00D27F7C">
        <w:rPr>
          <w:b/>
          <w:bCs/>
        </w:rPr>
        <w:t xml:space="preserve">elková časová náročnost </w:t>
      </w:r>
    </w:p>
    <w:p w14:paraId="4A79EC0C" w14:textId="3B7D9E7E" w:rsidR="00D27F7C" w:rsidRDefault="006B3C4D" w:rsidP="00D27F7C">
      <w:pPr>
        <w:pStyle w:val="Default"/>
      </w:pPr>
      <w:r>
        <w:t xml:space="preserve">Pracovní list je zvládnutelný v rámci jedné vyučovací hodiny. </w:t>
      </w:r>
    </w:p>
    <w:p w14:paraId="65640431" w14:textId="77777777" w:rsidR="00D27F7C" w:rsidRPr="00D27F7C" w:rsidRDefault="00D27F7C" w:rsidP="00D27F7C">
      <w:pPr>
        <w:pStyle w:val="Default"/>
      </w:pPr>
    </w:p>
    <w:p w14:paraId="4261645F" w14:textId="5F6EA406" w:rsidR="00D27F7C" w:rsidRPr="00705BC1" w:rsidRDefault="00D27F7C" w:rsidP="00D27F7C">
      <w:pPr>
        <w:pStyle w:val="Default"/>
      </w:pPr>
      <w:r w:rsidRPr="00705BC1">
        <w:rPr>
          <w:b/>
          <w:bCs/>
        </w:rPr>
        <w:t xml:space="preserve">Postup výuky </w:t>
      </w:r>
    </w:p>
    <w:p w14:paraId="0C23721D" w14:textId="77777777" w:rsidR="002A6506" w:rsidRPr="00705BC1" w:rsidRDefault="002A6506" w:rsidP="00D27F7C">
      <w:pPr>
        <w:pStyle w:val="Default"/>
      </w:pPr>
    </w:p>
    <w:p w14:paraId="391C38B9" w14:textId="1594EC40" w:rsidR="002A6506" w:rsidRPr="00705BC1" w:rsidRDefault="002A6506" w:rsidP="00D27F7C">
      <w:pPr>
        <w:pStyle w:val="Default"/>
      </w:pPr>
      <w:r w:rsidRPr="00705BC1">
        <w:rPr>
          <w:b/>
          <w:bCs/>
        </w:rPr>
        <w:t>úkol č. 1</w:t>
      </w:r>
      <w:r w:rsidRPr="00705BC1">
        <w:t xml:space="preserve"> (</w:t>
      </w:r>
      <w:r w:rsidR="003B7B85" w:rsidRPr="00705BC1">
        <w:t>5</w:t>
      </w:r>
      <w:r w:rsidR="00BF42FE">
        <w:t>-10</w:t>
      </w:r>
      <w:r w:rsidR="003B7B85" w:rsidRPr="00705BC1">
        <w:t xml:space="preserve"> </w:t>
      </w:r>
      <w:r w:rsidRPr="00705BC1">
        <w:t xml:space="preserve">min): </w:t>
      </w:r>
      <w:r w:rsidR="00BF42FE">
        <w:t>Žáci vysvětlí základní pojmy pro zasazení do kontextu (samostatně či hromadně; je na vás, zda mohou k vypracování použít učebnici či internet).</w:t>
      </w:r>
    </w:p>
    <w:p w14:paraId="0FECA518" w14:textId="77777777" w:rsidR="003B7B85" w:rsidRPr="00705BC1" w:rsidRDefault="003B7B85" w:rsidP="00D27F7C">
      <w:pPr>
        <w:pStyle w:val="Default"/>
      </w:pPr>
    </w:p>
    <w:p w14:paraId="2D03378B" w14:textId="76299FD7" w:rsidR="003B7B85" w:rsidRPr="00705BC1" w:rsidRDefault="003B7B85" w:rsidP="00D27F7C">
      <w:pPr>
        <w:pStyle w:val="Default"/>
      </w:pPr>
      <w:r w:rsidRPr="00705BC1">
        <w:rPr>
          <w:b/>
          <w:bCs/>
        </w:rPr>
        <w:t>úkol č. 2</w:t>
      </w:r>
      <w:r w:rsidRPr="00705BC1">
        <w:t xml:space="preserve"> (</w:t>
      </w:r>
      <w:r w:rsidR="00705BC1">
        <w:t>10</w:t>
      </w:r>
      <w:r w:rsidR="00906365" w:rsidRPr="00705BC1">
        <w:t xml:space="preserve"> min): </w:t>
      </w:r>
      <w:r w:rsidR="00BF42FE">
        <w:t xml:space="preserve">Pusťte video. Žáci po zhlédnutí videa zformulují odpověď. </w:t>
      </w:r>
    </w:p>
    <w:p w14:paraId="6B58569B" w14:textId="09433F85" w:rsidR="00D27F7C" w:rsidRPr="00705BC1" w:rsidRDefault="00906365" w:rsidP="009D05FB">
      <w:pPr>
        <w:pStyle w:val="Popispracovnholistu"/>
        <w:rPr>
          <w:sz w:val="24"/>
        </w:rPr>
      </w:pPr>
      <w:r w:rsidRPr="00705BC1">
        <w:rPr>
          <w:b/>
          <w:bCs/>
          <w:sz w:val="24"/>
        </w:rPr>
        <w:t>úkol č. 3</w:t>
      </w:r>
      <w:r w:rsidRPr="00705BC1">
        <w:rPr>
          <w:sz w:val="24"/>
        </w:rPr>
        <w:t xml:space="preserve"> (</w:t>
      </w:r>
      <w:r w:rsidR="006B3C4D">
        <w:rPr>
          <w:sz w:val="24"/>
        </w:rPr>
        <w:t>5</w:t>
      </w:r>
      <w:r w:rsidRPr="00705BC1">
        <w:rPr>
          <w:sz w:val="24"/>
        </w:rPr>
        <w:t xml:space="preserve"> min): </w:t>
      </w:r>
      <w:r w:rsidR="006B3C4D">
        <w:rPr>
          <w:sz w:val="24"/>
        </w:rPr>
        <w:t>Žáci samostatně vyhledávají informace. Následně odpovědi zkontrolujte.</w:t>
      </w:r>
    </w:p>
    <w:p w14:paraId="774E7959" w14:textId="36ACC0C8" w:rsidR="00906365" w:rsidRDefault="00906365" w:rsidP="009D05FB">
      <w:pPr>
        <w:pStyle w:val="Popispracovnholistu"/>
        <w:rPr>
          <w:sz w:val="24"/>
        </w:rPr>
      </w:pPr>
      <w:r w:rsidRPr="00705BC1">
        <w:rPr>
          <w:b/>
          <w:bCs/>
          <w:sz w:val="24"/>
        </w:rPr>
        <w:t>úkol č. 4</w:t>
      </w:r>
      <w:r w:rsidRPr="00705BC1">
        <w:rPr>
          <w:sz w:val="24"/>
        </w:rPr>
        <w:t xml:space="preserve"> (</w:t>
      </w:r>
      <w:r w:rsidR="00705BC1" w:rsidRPr="00705BC1">
        <w:rPr>
          <w:sz w:val="24"/>
        </w:rPr>
        <w:t xml:space="preserve">10 </w:t>
      </w:r>
      <w:r w:rsidRPr="00705BC1">
        <w:rPr>
          <w:sz w:val="24"/>
        </w:rPr>
        <w:t xml:space="preserve">min): </w:t>
      </w:r>
      <w:r w:rsidR="006B3C4D">
        <w:rPr>
          <w:sz w:val="24"/>
        </w:rPr>
        <w:t>Žáci nejprve vyhledají příslušné pojmy. Poté se zamyslí nad tím, jak by se zachovali jako britští úředníci v roce 1940. Aktivitu můžete pojmout klidně i diskusně (ať už ve dvojicích, v menší skupince či hromadně).</w:t>
      </w:r>
    </w:p>
    <w:p w14:paraId="0109F36A" w14:textId="54B174E4" w:rsidR="00D27F7C" w:rsidRDefault="006B3C4D" w:rsidP="009D05FB">
      <w:pPr>
        <w:pStyle w:val="Popispracovnholistu"/>
        <w:rPr>
          <w:sz w:val="24"/>
        </w:rPr>
      </w:pPr>
      <w:r w:rsidRPr="00705BC1">
        <w:rPr>
          <w:b/>
          <w:bCs/>
          <w:sz w:val="24"/>
        </w:rPr>
        <w:t xml:space="preserve">úkol č. </w:t>
      </w:r>
      <w:r>
        <w:rPr>
          <w:b/>
          <w:bCs/>
          <w:sz w:val="24"/>
        </w:rPr>
        <w:t>5</w:t>
      </w:r>
      <w:r w:rsidRPr="00705BC1">
        <w:rPr>
          <w:sz w:val="24"/>
        </w:rPr>
        <w:t xml:space="preserve"> (</w:t>
      </w:r>
      <w:r>
        <w:rPr>
          <w:sz w:val="24"/>
        </w:rPr>
        <w:t>10 min</w:t>
      </w:r>
      <w:r w:rsidRPr="00705BC1">
        <w:rPr>
          <w:sz w:val="24"/>
        </w:rPr>
        <w:t>):</w:t>
      </w:r>
      <w:r>
        <w:rPr>
          <w:sz w:val="24"/>
        </w:rPr>
        <w:t xml:space="preserve"> Žáci dohledají informace na internetu a poté shrnou životní osudy vybrané osoby. V případě nedostatku času jim můžete práci zadat za domácí (dobrovolný) úkol.</w:t>
      </w:r>
    </w:p>
    <w:p w14:paraId="27823163" w14:textId="77777777" w:rsidR="00D27F7C" w:rsidRDefault="00D27F7C" w:rsidP="009D05FB">
      <w:pPr>
        <w:pStyle w:val="Popispracovnholistu"/>
        <w:rPr>
          <w:sz w:val="24"/>
        </w:rPr>
      </w:pPr>
    </w:p>
    <w:p w14:paraId="4CC1A0C3" w14:textId="4862C6E0" w:rsidR="000A5986" w:rsidRDefault="000A5986" w:rsidP="009D05FB">
      <w:pPr>
        <w:pStyle w:val="Popispracovnholistu"/>
        <w:rPr>
          <w:sz w:val="24"/>
        </w:rPr>
      </w:pPr>
      <w:r>
        <w:rPr>
          <w:sz w:val="24"/>
        </w:rPr>
        <w:br w:type="page"/>
      </w:r>
    </w:p>
    <w:p w14:paraId="5C6F6F0E" w14:textId="21C9B54E" w:rsidR="000A5986" w:rsidRDefault="006A6DD7" w:rsidP="000A5986">
      <w:pPr>
        <w:pStyle w:val="Nzevpracovnholistu"/>
        <w:sectPr w:rsidR="000A5986" w:rsidSect="000A5986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lastRenderedPageBreak/>
        <w:t>Ztroskotání lodi</w:t>
      </w:r>
      <w:r w:rsidR="007A623A">
        <w:t xml:space="preserve"> </w:t>
      </w:r>
      <w:proofErr w:type="spellStart"/>
      <w:r w:rsidR="007A623A">
        <w:t>Patria</w:t>
      </w:r>
      <w:proofErr w:type="spellEnd"/>
    </w:p>
    <w:p w14:paraId="107465BB" w14:textId="77777777" w:rsidR="00D27F7C" w:rsidRPr="00F279BD" w:rsidRDefault="00D27F7C" w:rsidP="009D05FB">
      <w:pPr>
        <w:pStyle w:val="Popispracovnholistu"/>
        <w:rPr>
          <w:sz w:val="24"/>
        </w:rPr>
        <w:sectPr w:rsidR="00D27F7C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9625504" w14:textId="3FE60311" w:rsidR="00643389" w:rsidRDefault="007A623A" w:rsidP="002948AF">
      <w:pPr>
        <w:pStyle w:val="Video"/>
        <w:rPr>
          <w:rStyle w:val="Hypertextovodkaz"/>
          <w:color w:val="F22EA2"/>
        </w:rPr>
      </w:pPr>
      <w:hyperlink r:id="rId14" w:history="1">
        <w:r w:rsidRPr="007A623A">
          <w:rPr>
            <w:rStyle w:val="Hypertextovodkaz"/>
          </w:rPr>
          <w:t xml:space="preserve">Ztroskotání lodi </w:t>
        </w:r>
        <w:proofErr w:type="spellStart"/>
        <w:r w:rsidRPr="007A623A">
          <w:rPr>
            <w:rStyle w:val="Hypertextovodkaz"/>
          </w:rPr>
          <w:t>Patria</w:t>
        </w:r>
        <w:proofErr w:type="spellEnd"/>
      </w:hyperlink>
    </w:p>
    <w:p w14:paraId="0ABFABEB" w14:textId="77777777" w:rsidR="00FE249A" w:rsidRPr="009D05FB" w:rsidRDefault="00FE249A" w:rsidP="00FE249A">
      <w:pPr>
        <w:pStyle w:val="Video"/>
        <w:numPr>
          <w:ilvl w:val="0"/>
          <w:numId w:val="0"/>
        </w:numPr>
        <w:ind w:left="284"/>
      </w:pPr>
    </w:p>
    <w:p w14:paraId="2E8D214D" w14:textId="1F1B970E" w:rsidR="00FA405E" w:rsidRDefault="00FA405E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538D7BD" w14:textId="547FDB84" w:rsidR="00FA405E" w:rsidRDefault="00FE249A" w:rsidP="00D85463">
      <w:pPr>
        <w:pStyle w:val="kol-zadn"/>
        <w:numPr>
          <w:ilvl w:val="0"/>
          <w:numId w:val="11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Ještě před zhlédnutím videa si připomeňte</w:t>
      </w:r>
      <w:r w:rsidR="007A623A">
        <w:t xml:space="preserve"> pojmy, které souvisejí s příběhem lodi Patria. Vysvětlete si proto pojmy </w:t>
      </w:r>
      <w:r w:rsidR="007A623A">
        <w:rPr>
          <w:i/>
          <w:iCs/>
        </w:rPr>
        <w:t xml:space="preserve">antisemitismus, norimberské zákony, </w:t>
      </w:r>
      <w:r w:rsidR="00BF42FE">
        <w:rPr>
          <w:i/>
          <w:iCs/>
        </w:rPr>
        <w:t>koncentrační tábory</w:t>
      </w:r>
      <w:r w:rsidR="007A623A">
        <w:rPr>
          <w:i/>
          <w:iCs/>
        </w:rPr>
        <w:t xml:space="preserve"> </w:t>
      </w:r>
      <w:r w:rsidR="007A623A">
        <w:t>či</w:t>
      </w:r>
      <w:r w:rsidR="007A623A">
        <w:rPr>
          <w:i/>
          <w:iCs/>
        </w:rPr>
        <w:t xml:space="preserve"> holocaust.</w:t>
      </w:r>
    </w:p>
    <w:p w14:paraId="2A91FDDF" w14:textId="35044E0B" w:rsidR="00FA405E" w:rsidRDefault="00AD1C92" w:rsidP="00EA3EF5">
      <w:pPr>
        <w:pStyle w:val="dekodpov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</w:t>
      </w:r>
      <w:r w:rsidR="00FE249A" w:rsidRPr="00EA3EF5">
        <w:t>……………………………………………………………………………………………………………………</w:t>
      </w:r>
      <w:r w:rsidR="00D55064" w:rsidRPr="00EA3EF5">
        <w:t>……………………………………………………………………………</w:t>
      </w:r>
      <w:r w:rsidR="00D55064">
        <w:t>………………………………………</w:t>
      </w:r>
    </w:p>
    <w:p w14:paraId="18E25F5E" w14:textId="68E53128" w:rsidR="000A5986" w:rsidRDefault="007A623A" w:rsidP="00D85463">
      <w:pPr>
        <w:pStyle w:val="kol-zadn"/>
        <w:numPr>
          <w:ilvl w:val="0"/>
          <w:numId w:val="11"/>
        </w:numPr>
      </w:pPr>
      <w:r>
        <w:t xml:space="preserve">Zhlédněte video a na základě informací v něm stručně popište, co se v roce 1940 při plavbě lodi Patria stalo. </w:t>
      </w:r>
    </w:p>
    <w:p w14:paraId="11B899E0" w14:textId="77777777" w:rsidR="000A5986" w:rsidRDefault="000A5986" w:rsidP="000A5986">
      <w:pPr>
        <w:pStyle w:val="dekodpov"/>
        <w:ind w:left="360"/>
        <w:sectPr w:rsidR="000A5986" w:rsidSect="000A5986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5D8F4939" w14:textId="5B3506B7" w:rsidR="000A5986" w:rsidRDefault="007A623A" w:rsidP="00D55064">
      <w:pPr>
        <w:pStyle w:val="kol-zadn"/>
        <w:numPr>
          <w:ilvl w:val="0"/>
          <w:numId w:val="11"/>
        </w:numPr>
      </w:pPr>
      <w:r>
        <w:t>Dohledejte na internetu, za jakých okolností se židovští uprchlíci</w:t>
      </w:r>
      <w:r w:rsidR="00D55064">
        <w:t xml:space="preserve"> na loď</w:t>
      </w:r>
      <w:r>
        <w:t xml:space="preserve"> dostali. </w:t>
      </w:r>
    </w:p>
    <w:p w14:paraId="11562824" w14:textId="04F784AE" w:rsidR="005C318A" w:rsidRDefault="003B7B85" w:rsidP="005C318A">
      <w:pPr>
        <w:pStyle w:val="dekodpov"/>
        <w:spacing w:after="0"/>
        <w:ind w:left="360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54E8D0" w14:textId="3CACBFC0" w:rsidR="005C318A" w:rsidRDefault="005C318A" w:rsidP="003B7B85">
      <w:pPr>
        <w:pStyle w:val="dekodpov"/>
        <w:spacing w:after="0"/>
        <w:ind w:left="360"/>
        <w:sectPr w:rsidR="005C318A" w:rsidSect="003B7B85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</w:t>
      </w:r>
    </w:p>
    <w:p w14:paraId="20267A45" w14:textId="77777777" w:rsidR="003B7B85" w:rsidRDefault="003B7B85" w:rsidP="003B7B85">
      <w:pPr>
        <w:pStyle w:val="kol-zadn"/>
        <w:numPr>
          <w:ilvl w:val="0"/>
          <w:numId w:val="0"/>
        </w:numPr>
        <w:spacing w:after="0"/>
      </w:pPr>
    </w:p>
    <w:p w14:paraId="59011988" w14:textId="202D06CA" w:rsidR="000A5986" w:rsidRDefault="00D55064" w:rsidP="00D85463">
      <w:pPr>
        <w:pStyle w:val="kol-zadn"/>
        <w:numPr>
          <w:ilvl w:val="0"/>
          <w:numId w:val="11"/>
        </w:numPr>
      </w:pPr>
      <w:r>
        <w:t xml:space="preserve">Ve videu se mluví o souvislostech ohledně přijetí či nepřijetí uprchlíků v Palestině. Zjistěte, co byl Britský mandát Palestina a Bílá kniha. Zkuste se vžít do role britských úředníků a posuďte, zda byste židovské uprchlíky přijali či nikoli. Svoji odpověď pečlivě odůvodněte. </w:t>
      </w:r>
    </w:p>
    <w:p w14:paraId="0A1946CE" w14:textId="2F28384A" w:rsidR="00D55064" w:rsidRDefault="00D55064" w:rsidP="00D55064">
      <w:pPr>
        <w:pStyle w:val="dekodpov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</w:t>
      </w:r>
      <w:r>
        <w:t>………………………………………</w:t>
      </w:r>
    </w:p>
    <w:p w14:paraId="5655EC9A" w14:textId="34BD6070" w:rsidR="00D55064" w:rsidRDefault="00BF42FE" w:rsidP="00D85463">
      <w:pPr>
        <w:pStyle w:val="kol-zadn"/>
        <w:numPr>
          <w:ilvl w:val="0"/>
          <w:numId w:val="11"/>
        </w:numPr>
      </w:pPr>
      <w:r>
        <w:lastRenderedPageBreak/>
        <w:t xml:space="preserve">Mnozí z těch, kteří byli na lodi Patria, se po záchraně na pevnině rozhodlo zapojit do boje proti nacistickému Německu a jeho spojencům. Dohledejte si jejich příběhy, vyberte si jeden a stručně ho popište. Můžete hledat např. </w:t>
      </w:r>
      <w:hyperlink r:id="rId15" w:history="1">
        <w:r w:rsidRPr="00BF42FE">
          <w:rPr>
            <w:rStyle w:val="Hypertextovodkaz"/>
          </w:rPr>
          <w:t>zde</w:t>
        </w:r>
      </w:hyperlink>
      <w:r>
        <w:t xml:space="preserve">. </w:t>
      </w:r>
    </w:p>
    <w:p w14:paraId="291E6CD1" w14:textId="70E07445" w:rsidR="003B7B85" w:rsidRDefault="003B7B85" w:rsidP="003B7B85">
      <w:pPr>
        <w:pStyle w:val="dekodpov"/>
        <w:ind w:left="360"/>
        <w:sectPr w:rsidR="003B7B85" w:rsidSect="003B7B85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="00E27493" w:rsidRPr="00EA3EF5">
        <w:t>……………………………………………………………………………</w:t>
      </w:r>
      <w:r w:rsidR="00E27493">
        <w:t>………………………………………</w:t>
      </w:r>
    </w:p>
    <w:p w14:paraId="3FF6D322" w14:textId="77777777" w:rsidR="000A5986" w:rsidRDefault="000A5986" w:rsidP="003B7B85">
      <w:pPr>
        <w:pStyle w:val="kol-zadn"/>
        <w:numPr>
          <w:ilvl w:val="0"/>
          <w:numId w:val="0"/>
        </w:numPr>
        <w:spacing w:after="0"/>
      </w:pPr>
    </w:p>
    <w:p w14:paraId="4973D461" w14:textId="5F8018DA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52894CFA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6B0B12F0" w14:textId="3453A8F7" w:rsidR="00241D37" w:rsidRPr="003B7B85" w:rsidRDefault="00241D37" w:rsidP="003B7B85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3BAC19BE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o6I+QEAAM4DAAAOAAAAZHJzL2Uyb0RvYy54bWysU1Fv0zAQfkfiP1h+p0mqduuiptPYGEIa&#13;&#10;A2nwA66O01jYPmO7Tcav5+x0XQVviDxY55z93X3ffV5fj0azg/RBoW14NSs5k1Zgq+yu4d+/3b9b&#13;&#10;cRYi2BY0WtnwZxn49ebtm/XgajnHHnUrPSMQG+rBNbyP0dVFEUQvDYQZOmkp2aE3EGnrd0XrYSB0&#13;&#10;o4t5WV4UA/rWeRQyBPp7NyX5JuN3nRTxS9cFGZluOPUW8+rzuk1rsVlDvfPgeiWObcA/dGFAWSp6&#13;&#10;grqDCGzv1V9QRgmPAbs4E2gK7DolZOZAbKryDzZPPTiZuZA4wZ1kCv8PVjwentxXz+L4HkcaYCYR&#13;&#10;3AOKH4FZvO3B7uSN9zj0EloqXCXJisGF+ng1SR3qkEC2w2dsaciwj5iBxs6bpArxZIROA3g+iS7H&#13;&#10;yAT9vFhdLqvFkjNBuaqcV+Uqj6WA+uW68yF+lGhYChruaaoZHg4PIaZ2oH45kqpZvFda58lqy4aG&#13;&#10;Xy3ny3zhLGNUJONpZRq+KtM3WSGx/GDbfDmC0lNMBbQ90k5MJ85x3I50MNHfYvtMAnicDEYPgoIe&#13;&#10;/S/OBjJXw8PPPXjJmf5kScSrarFIbsybxfJyTht/ntmeZ8AKgmp45GwKb2N28MT1hsTuVJbhtZNj&#13;&#10;r2SarM7R4MmV5/t86vUZbn4DAAD//wMAUEsDBBQABgAIAAAAIQBXhbui5AAAABEBAAAPAAAAZHJz&#13;&#10;L2Rvd25yZXYueG1sTI9BT8MwDIXvSPyHyEjctqRjK6yrOyEmrqANNolb1nhtReNUTbaWf092gosl&#13;&#10;y+89vy9fj7YVF+p94xghmSoQxKUzDVcInx+vkycQPmg2unVMCD/kYV3c3uQ6M27gLV12oRIxhH2m&#13;&#10;EeoQukxKX9ZktZ+6jjjeTq63OsS1r6Tp9RDDbStnSqXS6objh1p39FJT+b07W4T92+nrMFfv1cYu&#13;&#10;usGNSrJdSsT7u3GziuN5BSLQGP4ccGWI/aGIxY7uzMaLFmGSLJZRijB/VDMQV4VK04h0REgfEgWy&#13;&#10;yOV/kuIXAAD//wMAUEsBAi0AFAAGAAgAAAAhALaDOJL+AAAA4QEAABMAAAAAAAAAAAAAAAAAAAAA&#13;&#10;AFtDb250ZW50X1R5cGVzXS54bWxQSwECLQAUAAYACAAAACEAOP0h/9YAAACUAQAACwAAAAAAAAAA&#13;&#10;AAAAAAAvAQAAX3JlbHMvLnJlbHNQSwECLQAUAAYACAAAACEAaoKOiPkBAADOAwAADgAAAAAAAAAA&#13;&#10;AAAAAAAuAgAAZHJzL2Uyb0RvYy54bWxQSwECLQAUAAYACAAAACEAV4W7ouQAAAARAQAADwAAAAAA&#13;&#10;AAAAAAAAAABTBAAAZHJzL2Rvd25yZXYueG1sUEsFBgAAAAAEAAQA8wAAAGQFAAAAAA==&#13;&#10;" filled="f" stroked="f">
                <v:textbox>
                  <w:txbxContent>
                    <w:p w14:paraId="1CAAD9D6" w14:textId="3BAC19BE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241D37" w:rsidRPr="003B7B85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FFC6E" w14:textId="77777777" w:rsidR="00E13D89" w:rsidRDefault="00E13D89">
      <w:pPr>
        <w:spacing w:after="0" w:line="240" w:lineRule="auto"/>
      </w:pPr>
      <w:r>
        <w:separator/>
      </w:r>
    </w:p>
  </w:endnote>
  <w:endnote w:type="continuationSeparator" w:id="0">
    <w:p w14:paraId="01E7E8F8" w14:textId="77777777" w:rsidR="00E13D89" w:rsidRDefault="00E1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0A5986" w14:paraId="2DE5F013" w14:textId="77777777" w:rsidTr="7DAA1868">
      <w:tc>
        <w:tcPr>
          <w:tcW w:w="3485" w:type="dxa"/>
        </w:tcPr>
        <w:p w14:paraId="47C8C869" w14:textId="77777777" w:rsidR="000A5986" w:rsidRDefault="000A5986" w:rsidP="7DAA1868">
          <w:pPr>
            <w:pStyle w:val="Zhlav"/>
            <w:ind w:left="-115"/>
          </w:pPr>
        </w:p>
      </w:tc>
      <w:tc>
        <w:tcPr>
          <w:tcW w:w="3485" w:type="dxa"/>
        </w:tcPr>
        <w:p w14:paraId="7CBD4613" w14:textId="77777777" w:rsidR="000A5986" w:rsidRDefault="000A5986" w:rsidP="7DAA1868">
          <w:pPr>
            <w:pStyle w:val="Zhlav"/>
            <w:jc w:val="center"/>
          </w:pPr>
        </w:p>
      </w:tc>
      <w:tc>
        <w:tcPr>
          <w:tcW w:w="3485" w:type="dxa"/>
        </w:tcPr>
        <w:p w14:paraId="04363041" w14:textId="77777777" w:rsidR="000A5986" w:rsidRDefault="000A5986" w:rsidP="7DAA1868">
          <w:pPr>
            <w:pStyle w:val="Zhlav"/>
            <w:ind w:right="-115"/>
            <w:jc w:val="right"/>
          </w:pPr>
        </w:p>
      </w:tc>
    </w:tr>
  </w:tbl>
  <w:p w14:paraId="6937E729" w14:textId="77777777" w:rsidR="000A5986" w:rsidRDefault="000A5986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A120F" wp14:editId="7353C1A2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381503513" name="Obrázek 381503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634B0" w14:textId="77777777" w:rsidR="00E13D89" w:rsidRDefault="00E13D89">
      <w:pPr>
        <w:spacing w:after="0" w:line="240" w:lineRule="auto"/>
      </w:pPr>
      <w:r>
        <w:separator/>
      </w:r>
    </w:p>
  </w:footnote>
  <w:footnote w:type="continuationSeparator" w:id="0">
    <w:p w14:paraId="3619376D" w14:textId="77777777" w:rsidR="00E13D89" w:rsidRDefault="00E13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0A5986" w14:paraId="51434389" w14:textId="77777777" w:rsidTr="002D5A52">
      <w:trPr>
        <w:trHeight w:val="1278"/>
      </w:trPr>
      <w:tc>
        <w:tcPr>
          <w:tcW w:w="10455" w:type="dxa"/>
        </w:tcPr>
        <w:p w14:paraId="3A0447CD" w14:textId="77777777" w:rsidR="000A5986" w:rsidRDefault="000A5986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1008097" wp14:editId="5B51DDE2">
                <wp:extent cx="6553200" cy="570016"/>
                <wp:effectExtent l="0" t="0" r="0" b="0"/>
                <wp:docPr id="1143667406" name="Obrázek 11436674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C82C43A" w14:textId="77777777" w:rsidR="000A5986" w:rsidRDefault="000A5986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8419B" w14:textId="77777777" w:rsidR="000A5986" w:rsidRDefault="000A5986">
    <w:pPr>
      <w:pStyle w:val="Zhlav"/>
    </w:pPr>
    <w:r>
      <w:rPr>
        <w:noProof/>
      </w:rPr>
      <w:drawing>
        <wp:inline distT="0" distB="0" distL="0" distR="0" wp14:anchorId="6F384B2D" wp14:editId="5DA8E9C4">
          <wp:extent cx="6553200" cy="1009650"/>
          <wp:effectExtent l="0" t="0" r="0" b="0"/>
          <wp:docPr id="1103388271" name="Obrázek 110338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43777025" o:spid="_x0000_i1620" type="#_x0000_t75" style="width:6.25pt;height:3.15pt;visibility:visible;mso-wrap-style:square" o:bullet="t">
        <v:imagedata r:id="rId1" o:title=""/>
      </v:shape>
    </w:pict>
  </w:numPicBullet>
  <w:numPicBullet w:numPicBulletId="1">
    <w:pict>
      <v:shape id="Obrázek 914457282" o:spid="_x0000_i1621" type="#_x0000_t75" style="width:6.25pt;height:3.15pt;visibility:visible;mso-wrap-style:square" o:bullet="t">
        <v:imagedata r:id="rId2" o:title=""/>
      </v:shape>
    </w:pict>
  </w:numPicBullet>
  <w:numPicBullet w:numPicBulletId="2">
    <w:pict>
      <v:shape id="Obrázek 52535073" o:spid="_x0000_i1622" type="#_x0000_t75" style="width:12.5pt;height:11.75pt;visibility:visible;mso-wrap-style:square" o:bullet="t">
        <v:imagedata r:id="rId3" o:title=""/>
      </v:shape>
    </w:pict>
  </w:numPicBullet>
  <w:numPicBullet w:numPicBulletId="3">
    <w:pict>
      <v:shape id="Obrázek 268724149" o:spid="_x0000_i1623" type="#_x0000_t75" style="width:24.25pt;height:24.25pt;visibility:visible;mso-wrap-style:square" o:bullet="t">
        <v:imagedata r:id="rId4" o:title="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01C08"/>
    <w:multiLevelType w:val="hybridMultilevel"/>
    <w:tmpl w:val="0598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1144116">
    <w:abstractNumId w:val="4"/>
  </w:num>
  <w:num w:numId="2" w16cid:durableId="880825115">
    <w:abstractNumId w:val="0"/>
  </w:num>
  <w:num w:numId="3" w16cid:durableId="1322394522">
    <w:abstractNumId w:val="12"/>
  </w:num>
  <w:num w:numId="4" w16cid:durableId="444735589">
    <w:abstractNumId w:val="9"/>
  </w:num>
  <w:num w:numId="5" w16cid:durableId="2098401601">
    <w:abstractNumId w:val="6"/>
  </w:num>
  <w:num w:numId="6" w16cid:durableId="1230724157">
    <w:abstractNumId w:val="2"/>
  </w:num>
  <w:num w:numId="7" w16cid:durableId="1798261144">
    <w:abstractNumId w:val="11"/>
  </w:num>
  <w:num w:numId="8" w16cid:durableId="1431588968">
    <w:abstractNumId w:val="13"/>
  </w:num>
  <w:num w:numId="9" w16cid:durableId="769008778">
    <w:abstractNumId w:val="7"/>
  </w:num>
  <w:num w:numId="10" w16cid:durableId="1740709689">
    <w:abstractNumId w:val="10"/>
  </w:num>
  <w:num w:numId="11" w16cid:durableId="1597711099">
    <w:abstractNumId w:val="3"/>
  </w:num>
  <w:num w:numId="12" w16cid:durableId="723406106">
    <w:abstractNumId w:val="5"/>
  </w:num>
  <w:num w:numId="13" w16cid:durableId="1332292241">
    <w:abstractNumId w:val="14"/>
  </w:num>
  <w:num w:numId="14" w16cid:durableId="1844665321">
    <w:abstractNumId w:val="1"/>
  </w:num>
  <w:num w:numId="15" w16cid:durableId="15275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44303"/>
    <w:rsid w:val="000A5986"/>
    <w:rsid w:val="000C716A"/>
    <w:rsid w:val="00106D77"/>
    <w:rsid w:val="0011432B"/>
    <w:rsid w:val="00194B7F"/>
    <w:rsid w:val="00241D37"/>
    <w:rsid w:val="002A6506"/>
    <w:rsid w:val="002A6AD7"/>
    <w:rsid w:val="002C10F6"/>
    <w:rsid w:val="002D5A52"/>
    <w:rsid w:val="00301E59"/>
    <w:rsid w:val="003A294C"/>
    <w:rsid w:val="003B7B85"/>
    <w:rsid w:val="003F428C"/>
    <w:rsid w:val="004062E7"/>
    <w:rsid w:val="004210B0"/>
    <w:rsid w:val="00456368"/>
    <w:rsid w:val="00473700"/>
    <w:rsid w:val="004816F1"/>
    <w:rsid w:val="005228FE"/>
    <w:rsid w:val="00534C9D"/>
    <w:rsid w:val="00594C57"/>
    <w:rsid w:val="005A10FD"/>
    <w:rsid w:val="005C318A"/>
    <w:rsid w:val="005E2369"/>
    <w:rsid w:val="00643389"/>
    <w:rsid w:val="0065752D"/>
    <w:rsid w:val="00687117"/>
    <w:rsid w:val="006A6DD7"/>
    <w:rsid w:val="006B3C4D"/>
    <w:rsid w:val="00705BC1"/>
    <w:rsid w:val="007518D8"/>
    <w:rsid w:val="00777383"/>
    <w:rsid w:val="007A623A"/>
    <w:rsid w:val="007D2437"/>
    <w:rsid w:val="008211E4"/>
    <w:rsid w:val="008311C7"/>
    <w:rsid w:val="008456A5"/>
    <w:rsid w:val="008506A6"/>
    <w:rsid w:val="00866665"/>
    <w:rsid w:val="008D4DE4"/>
    <w:rsid w:val="00906365"/>
    <w:rsid w:val="009D05FB"/>
    <w:rsid w:val="009F75C5"/>
    <w:rsid w:val="00AA7D76"/>
    <w:rsid w:val="00AC6279"/>
    <w:rsid w:val="00AD1C92"/>
    <w:rsid w:val="00B16A1A"/>
    <w:rsid w:val="00BB46C6"/>
    <w:rsid w:val="00BC46D4"/>
    <w:rsid w:val="00BF42FE"/>
    <w:rsid w:val="00C31B60"/>
    <w:rsid w:val="00C3460C"/>
    <w:rsid w:val="00C82292"/>
    <w:rsid w:val="00CE28A6"/>
    <w:rsid w:val="00D27F7C"/>
    <w:rsid w:val="00D334AC"/>
    <w:rsid w:val="00D36A84"/>
    <w:rsid w:val="00D55064"/>
    <w:rsid w:val="00D604A9"/>
    <w:rsid w:val="00D7754C"/>
    <w:rsid w:val="00D85463"/>
    <w:rsid w:val="00DB1C28"/>
    <w:rsid w:val="00DB4536"/>
    <w:rsid w:val="00DF1ED8"/>
    <w:rsid w:val="00E0332A"/>
    <w:rsid w:val="00E13D89"/>
    <w:rsid w:val="00E27493"/>
    <w:rsid w:val="00E528EB"/>
    <w:rsid w:val="00E77B64"/>
    <w:rsid w:val="00EA3EF5"/>
    <w:rsid w:val="00ED3DDC"/>
    <w:rsid w:val="00EE3316"/>
    <w:rsid w:val="00F03212"/>
    <w:rsid w:val="00F15F6B"/>
    <w:rsid w:val="00F2067A"/>
    <w:rsid w:val="00F279BD"/>
    <w:rsid w:val="00F92BEE"/>
    <w:rsid w:val="00FA405E"/>
    <w:rsid w:val="00FE249A"/>
    <w:rsid w:val="00FE6937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428C"/>
    <w:pPr>
      <w:keepNext/>
      <w:keepLines/>
      <w:spacing w:before="360" w:after="120" w:line="240" w:lineRule="auto"/>
      <w:outlineLvl w:val="1"/>
    </w:pPr>
    <w:rPr>
      <w:rFonts w:ascii="Source Sans Pro SemiBold" w:eastAsia="Source Sans Pro SemiBold" w:hAnsi="Source Sans Pro SemiBold" w:cs="Source Sans Pro SemiBold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customStyle="1" w:styleId="Default">
    <w:name w:val="Default"/>
    <w:rsid w:val="00D27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F428C"/>
    <w:rPr>
      <w:rFonts w:ascii="Source Sans Pro SemiBold" w:eastAsia="Source Sans Pro SemiBold" w:hAnsi="Source Sans Pro SemiBold" w:cs="Source Sans Pro SemiBold"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3F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7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pametnaroda.cz/cs/potopeni-lodi-patria-2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7611-ztroskotani-lodi-patria?authStatus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5C2B-01FC-4E62-94E7-BA3B82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Lucie Vejšická</cp:lastModifiedBy>
  <cp:revision>6</cp:revision>
  <cp:lastPrinted>2021-07-23T08:26:00Z</cp:lastPrinted>
  <dcterms:created xsi:type="dcterms:W3CDTF">2025-03-25T19:46:00Z</dcterms:created>
  <dcterms:modified xsi:type="dcterms:W3CDTF">2025-04-25T16:12:00Z</dcterms:modified>
</cp:coreProperties>
</file>