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6755B" w14:textId="77777777" w:rsidR="001455EF" w:rsidRDefault="001455EF" w:rsidP="00D27F7C">
      <w:pPr>
        <w:pStyle w:val="Popispracovnholistu"/>
        <w:spacing w:before="0" w:after="0"/>
        <w:rPr>
          <w:b/>
          <w:bCs/>
          <w:sz w:val="44"/>
          <w:szCs w:val="44"/>
        </w:rPr>
      </w:pPr>
      <w:r w:rsidRPr="001455EF">
        <w:rPr>
          <w:b/>
          <w:bCs/>
          <w:sz w:val="44"/>
          <w:szCs w:val="44"/>
        </w:rPr>
        <w:t>UNRRA</w:t>
      </w:r>
    </w:p>
    <w:p w14:paraId="15B43018" w14:textId="77777777" w:rsidR="001455EF" w:rsidRDefault="001455EF" w:rsidP="00D27F7C">
      <w:pPr>
        <w:pStyle w:val="Popispracovnholistu"/>
        <w:spacing w:before="0" w:after="0"/>
        <w:rPr>
          <w:b/>
          <w:bCs/>
          <w:sz w:val="44"/>
          <w:szCs w:val="44"/>
        </w:rPr>
      </w:pPr>
    </w:p>
    <w:p w14:paraId="3BC8BE55" w14:textId="3010F5D8" w:rsidR="00D27F7C" w:rsidRDefault="00D27F7C" w:rsidP="00D27F7C">
      <w:pPr>
        <w:pStyle w:val="Popispracovnholistu"/>
        <w:spacing w:before="0" w:after="0"/>
        <w:rPr>
          <w:b/>
          <w:bCs/>
          <w:sz w:val="24"/>
        </w:rPr>
      </w:pPr>
      <w:r>
        <w:rPr>
          <w:b/>
          <w:bCs/>
          <w:sz w:val="24"/>
        </w:rPr>
        <w:t>Anotace</w:t>
      </w:r>
    </w:p>
    <w:p w14:paraId="6224E69E" w14:textId="5D034B28" w:rsidR="00F45940" w:rsidRDefault="00F45940" w:rsidP="00D27F7C">
      <w:pPr>
        <w:pStyle w:val="Popispracovnholistu"/>
        <w:spacing w:before="0" w:after="0"/>
        <w:rPr>
          <w:sz w:val="24"/>
        </w:rPr>
      </w:pPr>
      <w:r w:rsidRPr="00F45940">
        <w:rPr>
          <w:sz w:val="24"/>
        </w:rPr>
        <w:t>Pracovní list</w:t>
      </w:r>
      <w:r>
        <w:rPr>
          <w:sz w:val="24"/>
        </w:rPr>
        <w:t xml:space="preserve"> umožní žákům seznámit se s humanitární krizí v poválečném Československu a s rolí, kterou UNRRA sehrála při řešení této krize. Žáci budou pracovat s grafy, dobovými psanými prameny i s ukázkou z filmového týdeníku.</w:t>
      </w:r>
    </w:p>
    <w:p w14:paraId="26764473" w14:textId="77777777" w:rsidR="00F45940" w:rsidRPr="00F45940" w:rsidRDefault="00F45940" w:rsidP="00D27F7C">
      <w:pPr>
        <w:pStyle w:val="Popispracovnholistu"/>
        <w:spacing w:before="0" w:after="0"/>
        <w:rPr>
          <w:sz w:val="24"/>
        </w:rPr>
      </w:pPr>
    </w:p>
    <w:p w14:paraId="297BD095" w14:textId="3BC626BC" w:rsidR="00FA405E" w:rsidRPr="00D27F7C" w:rsidRDefault="00777383" w:rsidP="00D27F7C">
      <w:pPr>
        <w:pStyle w:val="Popispracovnholistu"/>
        <w:spacing w:before="0" w:after="0"/>
        <w:rPr>
          <w:sz w:val="24"/>
        </w:rPr>
      </w:pPr>
      <w:r w:rsidRPr="00D27F7C">
        <w:rPr>
          <w:sz w:val="24"/>
        </w:rPr>
        <w:t>Zde doplňte informace o pracovním listu – co je jeho cílem, pro koho je určen, zda je součástí námětu,</w:t>
      </w:r>
      <w:r w:rsidR="00106D77" w:rsidRPr="00D27F7C">
        <w:rPr>
          <w:sz w:val="24"/>
        </w:rPr>
        <w:t xml:space="preserve"> jaké bude žák potřebovat pomůcky, co má žákům pracovní list přinést</w:t>
      </w:r>
      <w:r w:rsidRPr="00D27F7C">
        <w:rPr>
          <w:sz w:val="24"/>
        </w:rPr>
        <w:t xml:space="preserve"> </w:t>
      </w:r>
      <w:r w:rsidR="00643389" w:rsidRPr="00D27F7C">
        <w:rPr>
          <w:sz w:val="24"/>
        </w:rPr>
        <w:t xml:space="preserve">atp. </w:t>
      </w:r>
      <w:r w:rsidR="00106D77" w:rsidRPr="00D27F7C">
        <w:rPr>
          <w:sz w:val="24"/>
        </w:rPr>
        <w:t>(záleží na uvážení autora pracovního listu)</w:t>
      </w:r>
    </w:p>
    <w:p w14:paraId="5632BED1" w14:textId="77777777" w:rsidR="00D27F7C" w:rsidRDefault="00D27F7C" w:rsidP="00D27F7C">
      <w:pPr>
        <w:pStyle w:val="Default"/>
        <w:rPr>
          <w:b/>
          <w:bCs/>
        </w:rPr>
      </w:pPr>
    </w:p>
    <w:p w14:paraId="158ECF39" w14:textId="3B80C5D8" w:rsidR="00D27F7C" w:rsidRDefault="00D27F7C" w:rsidP="00D27F7C">
      <w:pPr>
        <w:pStyle w:val="Default"/>
        <w:rPr>
          <w:b/>
          <w:bCs/>
        </w:rPr>
      </w:pPr>
      <w:r>
        <w:rPr>
          <w:b/>
          <w:bCs/>
        </w:rPr>
        <w:t>C</w:t>
      </w:r>
      <w:r w:rsidRPr="00D27F7C">
        <w:rPr>
          <w:b/>
          <w:bCs/>
        </w:rPr>
        <w:t xml:space="preserve">ílová skupina </w:t>
      </w:r>
    </w:p>
    <w:p w14:paraId="33F82BAF" w14:textId="25A8EFCB" w:rsidR="00F45940" w:rsidRDefault="00F45940" w:rsidP="00D27F7C">
      <w:pPr>
        <w:pStyle w:val="Default"/>
      </w:pPr>
      <w:r w:rsidRPr="00F45940">
        <w:t>Druhý stupeň ZŠ, střední škola</w:t>
      </w:r>
    </w:p>
    <w:p w14:paraId="7DB20C62" w14:textId="77777777" w:rsidR="00F45940" w:rsidRPr="00F45940" w:rsidRDefault="00F45940" w:rsidP="00D27F7C">
      <w:pPr>
        <w:pStyle w:val="Default"/>
      </w:pPr>
    </w:p>
    <w:p w14:paraId="68FB06D3" w14:textId="1CA8DB77" w:rsidR="00D27F7C" w:rsidRPr="00D27F7C" w:rsidRDefault="00D27F7C" w:rsidP="00D27F7C">
      <w:pPr>
        <w:pStyle w:val="Default"/>
      </w:pPr>
      <w:r>
        <w:rPr>
          <w:b/>
          <w:bCs/>
        </w:rPr>
        <w:t>V</w:t>
      </w:r>
      <w:r w:rsidRPr="00D27F7C">
        <w:rPr>
          <w:b/>
          <w:bCs/>
        </w:rPr>
        <w:t xml:space="preserve">zdělávací cíl </w:t>
      </w:r>
    </w:p>
    <w:p w14:paraId="579B5C5F" w14:textId="1B4FEF06" w:rsidR="00856DB7" w:rsidRDefault="00856DB7" w:rsidP="00D27F7C">
      <w:pPr>
        <w:pStyle w:val="Default"/>
      </w:pPr>
      <w:r>
        <w:t>Analýza dobového filmového materiálu</w:t>
      </w:r>
    </w:p>
    <w:p w14:paraId="39A63ED8" w14:textId="25882077" w:rsidR="00856DB7" w:rsidRDefault="00856DB7" w:rsidP="00D27F7C">
      <w:pPr>
        <w:pStyle w:val="Default"/>
      </w:pPr>
      <w:r>
        <w:t>Práce s grafem</w:t>
      </w:r>
    </w:p>
    <w:p w14:paraId="5F1B695B" w14:textId="027324F6" w:rsidR="00856DB7" w:rsidRDefault="00856DB7" w:rsidP="00D27F7C">
      <w:pPr>
        <w:pStyle w:val="Default"/>
      </w:pPr>
      <w:r>
        <w:t>Porozumění odbornému textu</w:t>
      </w:r>
    </w:p>
    <w:p w14:paraId="20FFCA5A" w14:textId="5310CF48" w:rsidR="00856DB7" w:rsidRDefault="00856DB7" w:rsidP="00D27F7C">
      <w:pPr>
        <w:pStyle w:val="Default"/>
      </w:pPr>
      <w:r>
        <w:t>Analýza historického pramene</w:t>
      </w:r>
    </w:p>
    <w:p w14:paraId="53105321" w14:textId="005F411F" w:rsidR="007418E2" w:rsidRPr="00D27F7C" w:rsidRDefault="007418E2" w:rsidP="00D27F7C">
      <w:pPr>
        <w:pStyle w:val="Default"/>
      </w:pPr>
      <w:r>
        <w:t>Porozumění fenoménu UNRRA</w:t>
      </w:r>
    </w:p>
    <w:p w14:paraId="104A230B" w14:textId="77777777" w:rsidR="00D27F7C" w:rsidRDefault="00D27F7C" w:rsidP="00D27F7C">
      <w:pPr>
        <w:pStyle w:val="Default"/>
        <w:rPr>
          <w:b/>
          <w:bCs/>
        </w:rPr>
      </w:pPr>
    </w:p>
    <w:p w14:paraId="5445C044" w14:textId="371E5B05" w:rsidR="00D27F7C" w:rsidRPr="00D27F7C" w:rsidRDefault="00D27F7C" w:rsidP="00D27F7C">
      <w:pPr>
        <w:pStyle w:val="Default"/>
      </w:pPr>
      <w:r>
        <w:rPr>
          <w:b/>
          <w:bCs/>
        </w:rPr>
        <w:t>R</w:t>
      </w:r>
      <w:r w:rsidRPr="00D27F7C">
        <w:rPr>
          <w:b/>
          <w:bCs/>
        </w:rPr>
        <w:t xml:space="preserve">ozvíjené kompetence a gramotnosti </w:t>
      </w:r>
    </w:p>
    <w:p w14:paraId="70C30635" w14:textId="47F2CC42" w:rsidR="00D27F7C" w:rsidRDefault="007418E2" w:rsidP="00D27F7C">
      <w:pPr>
        <w:pStyle w:val="Default"/>
      </w:pPr>
      <w:r w:rsidRPr="007418E2">
        <w:t>Čten</w:t>
      </w:r>
      <w:r>
        <w:t>á</w:t>
      </w:r>
      <w:r w:rsidRPr="007418E2">
        <w:t>řská</w:t>
      </w:r>
      <w:r>
        <w:t xml:space="preserve"> a pisatelská</w:t>
      </w:r>
      <w:r w:rsidRPr="007418E2">
        <w:t xml:space="preserve"> gramotnost</w:t>
      </w:r>
    </w:p>
    <w:p w14:paraId="51E578F4" w14:textId="7B756422" w:rsidR="007418E2" w:rsidRDefault="007418E2" w:rsidP="00D27F7C">
      <w:pPr>
        <w:pStyle w:val="Default"/>
      </w:pPr>
      <w:r>
        <w:t>Klíčová kompetence k řešení problémů</w:t>
      </w:r>
    </w:p>
    <w:p w14:paraId="56FC4D0E" w14:textId="7C8C6081" w:rsidR="007418E2" w:rsidRDefault="007418E2" w:rsidP="00D27F7C">
      <w:pPr>
        <w:pStyle w:val="Default"/>
      </w:pPr>
      <w:r>
        <w:t>Klíčová kompetence k učení</w:t>
      </w:r>
    </w:p>
    <w:p w14:paraId="629A246A" w14:textId="77777777" w:rsidR="007418E2" w:rsidRPr="007418E2" w:rsidRDefault="007418E2" w:rsidP="00D27F7C">
      <w:pPr>
        <w:pStyle w:val="Default"/>
      </w:pPr>
    </w:p>
    <w:p w14:paraId="469FDDB8" w14:textId="0836897C" w:rsidR="00D27F7C" w:rsidRPr="00E167CF" w:rsidRDefault="00D27F7C" w:rsidP="00D27F7C">
      <w:pPr>
        <w:pStyle w:val="Default"/>
      </w:pPr>
      <w:r w:rsidRPr="00E167CF">
        <w:rPr>
          <w:b/>
          <w:bCs/>
        </w:rPr>
        <w:t xml:space="preserve">Pomůcky a další zdroje </w:t>
      </w:r>
    </w:p>
    <w:p w14:paraId="5A50E60F" w14:textId="4A9CBC98" w:rsidR="00D27F7C" w:rsidRPr="00E167CF" w:rsidRDefault="007418E2" w:rsidP="00D27F7C">
      <w:pPr>
        <w:pStyle w:val="Default"/>
        <w:rPr>
          <w:sz w:val="28"/>
          <w:szCs w:val="36"/>
        </w:rPr>
      </w:pPr>
      <w:r w:rsidRPr="00E167CF">
        <w:t>Psací potřeby</w:t>
      </w:r>
      <w:r w:rsidR="00D27F7C" w:rsidRPr="00E167CF">
        <w:t xml:space="preserve"> </w:t>
      </w:r>
    </w:p>
    <w:p w14:paraId="7D9C4273" w14:textId="77777777" w:rsidR="00D27F7C" w:rsidRPr="00E167CF" w:rsidRDefault="00D27F7C" w:rsidP="00D27F7C">
      <w:pPr>
        <w:pStyle w:val="Default"/>
        <w:rPr>
          <w:b/>
          <w:bCs/>
        </w:rPr>
      </w:pPr>
    </w:p>
    <w:p w14:paraId="7BEC38C6" w14:textId="2DEEFD9F" w:rsidR="00D27F7C" w:rsidRPr="00E167CF" w:rsidRDefault="00D27F7C" w:rsidP="00D27F7C">
      <w:pPr>
        <w:pStyle w:val="Default"/>
      </w:pPr>
      <w:r w:rsidRPr="00E167CF">
        <w:rPr>
          <w:b/>
          <w:bCs/>
        </w:rPr>
        <w:t xml:space="preserve">Celková časová náročnost </w:t>
      </w:r>
    </w:p>
    <w:p w14:paraId="4A79EC0C" w14:textId="1C1D86D2" w:rsidR="00D27F7C" w:rsidRPr="00E167CF" w:rsidRDefault="00AA166E" w:rsidP="00D27F7C">
      <w:pPr>
        <w:pStyle w:val="Default"/>
      </w:pPr>
      <w:r w:rsidRPr="00E167CF">
        <w:t xml:space="preserve">35 minut, pracovní list obsahuje i bonusový materiál, který je myšlen spíše jako rozšíření </w:t>
      </w:r>
      <w:r w:rsidR="00915651" w:rsidRPr="00E167CF">
        <w:t>učiva.</w:t>
      </w:r>
    </w:p>
    <w:p w14:paraId="65640431" w14:textId="77777777" w:rsidR="00D27F7C" w:rsidRPr="00E167CF" w:rsidRDefault="00D27F7C" w:rsidP="00D27F7C">
      <w:pPr>
        <w:pStyle w:val="Default"/>
      </w:pPr>
    </w:p>
    <w:p w14:paraId="4261645F" w14:textId="5F6EA406" w:rsidR="00D27F7C" w:rsidRPr="00E167CF" w:rsidRDefault="00D27F7C" w:rsidP="00D27F7C">
      <w:pPr>
        <w:pStyle w:val="Default"/>
      </w:pPr>
      <w:r w:rsidRPr="00E167CF">
        <w:rPr>
          <w:b/>
          <w:bCs/>
        </w:rPr>
        <w:t xml:space="preserve">Postup výuky </w:t>
      </w:r>
    </w:p>
    <w:p w14:paraId="78D05413" w14:textId="728FB8B4" w:rsidR="00D27F7C" w:rsidRPr="00E167CF" w:rsidRDefault="00915651" w:rsidP="00DF7005">
      <w:pPr>
        <w:rPr>
          <w:rFonts w:ascii="Arial" w:hAnsi="Arial" w:cs="Arial"/>
          <w:sz w:val="24"/>
        </w:rPr>
      </w:pPr>
      <w:r w:rsidRPr="00E167CF">
        <w:rPr>
          <w:rFonts w:ascii="Arial" w:hAnsi="Arial" w:cs="Arial"/>
          <w:sz w:val="24"/>
        </w:rPr>
        <w:t>První cvičení obsahuje videoukázku (jako pramen) a dvě textové ukázky (jako sekundární literatura) – definici pojmu UNRRA z Wikipedie a úryvek z knihy UNRRA a Československo. Žáci si pustí video</w:t>
      </w:r>
      <w:r w:rsidR="00881A3C" w:rsidRPr="00E167CF">
        <w:rPr>
          <w:rFonts w:ascii="Arial" w:hAnsi="Arial" w:cs="Arial"/>
          <w:sz w:val="24"/>
        </w:rPr>
        <w:t xml:space="preserve">, </w:t>
      </w:r>
      <w:r w:rsidRPr="00E167CF">
        <w:rPr>
          <w:rFonts w:ascii="Arial" w:hAnsi="Arial" w:cs="Arial"/>
          <w:sz w:val="24"/>
        </w:rPr>
        <w:t>přečtou si ukázky</w:t>
      </w:r>
      <w:r w:rsidR="007418E2" w:rsidRPr="00E167CF">
        <w:rPr>
          <w:rFonts w:ascii="Arial" w:hAnsi="Arial" w:cs="Arial"/>
          <w:sz w:val="24"/>
        </w:rPr>
        <w:t>,</w:t>
      </w:r>
      <w:r w:rsidRPr="00E167CF">
        <w:rPr>
          <w:rFonts w:ascii="Arial" w:hAnsi="Arial" w:cs="Arial"/>
          <w:sz w:val="24"/>
        </w:rPr>
        <w:t xml:space="preserve"> a </w:t>
      </w:r>
      <w:r w:rsidR="00881A3C" w:rsidRPr="00E167CF">
        <w:rPr>
          <w:rFonts w:ascii="Arial" w:hAnsi="Arial" w:cs="Arial"/>
          <w:sz w:val="24"/>
        </w:rPr>
        <w:t>pokusí se zodpovědět položené otázky.</w:t>
      </w:r>
      <w:r w:rsidR="006D2FC9" w:rsidRPr="00E167CF">
        <w:rPr>
          <w:rFonts w:ascii="Arial" w:hAnsi="Arial" w:cs="Arial"/>
          <w:sz w:val="24"/>
        </w:rPr>
        <w:t xml:space="preserve"> (15 min.)</w:t>
      </w:r>
    </w:p>
    <w:p w14:paraId="65FED28E" w14:textId="26F9A02B" w:rsidR="00881A3C" w:rsidRPr="00E167CF" w:rsidRDefault="00881A3C" w:rsidP="00DF7005">
      <w:pPr>
        <w:rPr>
          <w:rFonts w:ascii="Arial" w:hAnsi="Arial" w:cs="Arial"/>
          <w:sz w:val="24"/>
        </w:rPr>
      </w:pPr>
      <w:r w:rsidRPr="00E167CF">
        <w:rPr>
          <w:rFonts w:ascii="Arial" w:hAnsi="Arial" w:cs="Arial"/>
          <w:b/>
          <w:bCs/>
          <w:sz w:val="24"/>
        </w:rPr>
        <w:t>Druhé cvičení</w:t>
      </w:r>
      <w:r w:rsidRPr="00E167CF">
        <w:rPr>
          <w:rFonts w:ascii="Arial" w:hAnsi="Arial" w:cs="Arial"/>
          <w:sz w:val="24"/>
        </w:rPr>
        <w:t xml:space="preserve"> je postaveno na práci se sloupcovým diagramem. Žáci by měli z grafu vyčíst, jak se proměnil stav výživy obyvatelstva v Evropských zemích a USA během druhé světové války. Cvičení uzavírá úvaha nad tím, v čem představuje snížený kalorický příjem obyvatelstva problém – pro jednotlivce i stát jako celek.</w:t>
      </w:r>
      <w:r w:rsidR="006D2FC9" w:rsidRPr="00E167CF">
        <w:rPr>
          <w:rFonts w:ascii="Arial" w:hAnsi="Arial" w:cs="Arial"/>
          <w:sz w:val="24"/>
        </w:rPr>
        <w:t xml:space="preserve"> (10 min).</w:t>
      </w:r>
    </w:p>
    <w:p w14:paraId="16F8AF6A" w14:textId="20F406E4" w:rsidR="00881A3C" w:rsidRPr="00E167CF" w:rsidRDefault="00881A3C" w:rsidP="00DF7005">
      <w:pPr>
        <w:rPr>
          <w:rFonts w:ascii="Arial" w:hAnsi="Arial" w:cs="Arial"/>
          <w:sz w:val="24"/>
        </w:rPr>
      </w:pPr>
      <w:r w:rsidRPr="00E167CF">
        <w:rPr>
          <w:rFonts w:ascii="Arial" w:hAnsi="Arial" w:cs="Arial"/>
          <w:b/>
          <w:bCs/>
          <w:sz w:val="24"/>
        </w:rPr>
        <w:t>Třetí cvičení</w:t>
      </w:r>
      <w:r w:rsidRPr="00E167CF">
        <w:rPr>
          <w:rFonts w:ascii="Arial" w:hAnsi="Arial" w:cs="Arial"/>
          <w:sz w:val="24"/>
        </w:rPr>
        <w:t xml:space="preserve"> je doplňující, obsahuje krátký článek z Národní obrody, který jednak informuje o množství pomoci, která do Československa přišla a jednak uvádí další druhy materiální pomoci, kterou UNRRA zajišťovala. Žáci by si měli článek přečíst a na jeho základě vyjmenovat aspoň tři </w:t>
      </w:r>
      <w:r w:rsidRPr="00E167CF">
        <w:rPr>
          <w:rFonts w:ascii="Arial" w:hAnsi="Arial" w:cs="Arial"/>
          <w:sz w:val="24"/>
        </w:rPr>
        <w:lastRenderedPageBreak/>
        <w:t>další druhy pomoci</w:t>
      </w:r>
      <w:r w:rsidR="006D2FC9" w:rsidRPr="00E167CF">
        <w:rPr>
          <w:rFonts w:ascii="Arial" w:hAnsi="Arial" w:cs="Arial"/>
          <w:sz w:val="24"/>
        </w:rPr>
        <w:t>, případně zobecnit, že se jednalo nejen o potravinovou pomoc, ale i pomoc v zemědělství. (5 min.)</w:t>
      </w:r>
    </w:p>
    <w:p w14:paraId="2A32EC42" w14:textId="6E9F0FAE" w:rsidR="006D2FC9" w:rsidRPr="00E167CF" w:rsidRDefault="006D2FC9" w:rsidP="00DF7005">
      <w:pPr>
        <w:rPr>
          <w:rFonts w:ascii="Arial" w:hAnsi="Arial" w:cs="Arial"/>
          <w:sz w:val="24"/>
        </w:rPr>
      </w:pPr>
      <w:r w:rsidRPr="00E167CF">
        <w:rPr>
          <w:rFonts w:ascii="Arial" w:hAnsi="Arial" w:cs="Arial"/>
          <w:b/>
          <w:bCs/>
          <w:sz w:val="24"/>
        </w:rPr>
        <w:t>Čtvrt</w:t>
      </w:r>
      <w:r w:rsidR="007418E2" w:rsidRPr="00E167CF">
        <w:rPr>
          <w:rFonts w:ascii="Arial" w:hAnsi="Arial" w:cs="Arial"/>
          <w:b/>
          <w:bCs/>
          <w:sz w:val="24"/>
        </w:rPr>
        <w:t>é cvičení</w:t>
      </w:r>
      <w:r w:rsidR="007418E2" w:rsidRPr="00E167CF">
        <w:rPr>
          <w:rFonts w:ascii="Arial" w:hAnsi="Arial" w:cs="Arial"/>
          <w:sz w:val="24"/>
        </w:rPr>
        <w:t xml:space="preserve"> </w:t>
      </w:r>
      <w:r w:rsidRPr="00E167CF">
        <w:rPr>
          <w:rFonts w:ascii="Arial" w:hAnsi="Arial" w:cs="Arial"/>
          <w:sz w:val="24"/>
        </w:rPr>
        <w:t>je reflexe toho, co se žáci dozvěděli během lekce o fenoménu UNRRA. (5 min).</w:t>
      </w:r>
    </w:p>
    <w:p w14:paraId="76E67E08" w14:textId="452975BE" w:rsidR="006D2FC9" w:rsidRPr="00E167CF" w:rsidRDefault="006D2FC9" w:rsidP="00DF7005">
      <w:pPr>
        <w:rPr>
          <w:rFonts w:ascii="Arial" w:hAnsi="Arial" w:cs="Arial"/>
          <w:sz w:val="24"/>
        </w:rPr>
      </w:pPr>
      <w:r w:rsidRPr="00E167CF">
        <w:rPr>
          <w:rFonts w:ascii="Arial" w:hAnsi="Arial" w:cs="Arial"/>
          <w:sz w:val="24"/>
        </w:rPr>
        <w:t xml:space="preserve">V závěru pracovního listu je </w:t>
      </w:r>
      <w:r w:rsidRPr="00E167CF">
        <w:rPr>
          <w:rFonts w:ascii="Arial" w:hAnsi="Arial" w:cs="Arial"/>
          <w:b/>
          <w:bCs/>
          <w:sz w:val="24"/>
        </w:rPr>
        <w:t>bonusový materiál</w:t>
      </w:r>
      <w:r w:rsidRPr="00E167CF">
        <w:rPr>
          <w:rFonts w:ascii="Arial" w:hAnsi="Arial" w:cs="Arial"/>
          <w:sz w:val="24"/>
        </w:rPr>
        <w:t>. Jde o projev ministra výživy Majera, poskytující vhled do dobového postoje státu k pomoci UNRRA. Druhým bonusovým pramenem je text z časopisu Květen, z rubriky orientované na ženské publikum, jedná se o návod</w:t>
      </w:r>
      <w:r w:rsidR="007418E2" w:rsidRPr="00E167CF">
        <w:rPr>
          <w:rFonts w:ascii="Arial" w:hAnsi="Arial" w:cs="Arial"/>
          <w:sz w:val="24"/>
        </w:rPr>
        <w:t>,</w:t>
      </w:r>
      <w:r w:rsidRPr="00E167CF">
        <w:rPr>
          <w:rFonts w:ascii="Arial" w:hAnsi="Arial" w:cs="Arial"/>
          <w:sz w:val="24"/>
        </w:rPr>
        <w:t xml:space="preserve"> jak vařit přeživším koncentračních táborů a obecně podvyživeným členům rodiny.  Text je dobově specifický, nabízí se nechat ho žáky přečíst (nebo z něj vybrat kratší úryvky) a vést s nimi diskusi o tom, jak na ně text působí, čím je překvapil, případně ho srovnat se současnou problematikou obezity v populaci, držením diet atd. Lze upozornit i na to, že text počítá se všeobecným nedostatkem i základních potravin, opět, možno nechat žákům prostor pro reflexi takové představy. Nabízí se propojení tohoto textu s texty a videem o UNRRA, ukazuje každodennost poválečného Československa, v níž byla humanitární pomoc potřebná.</w:t>
      </w:r>
    </w:p>
    <w:p w14:paraId="36C21DC1" w14:textId="037DE315" w:rsidR="006D2FC9" w:rsidRDefault="006D2FC9">
      <w:pPr>
        <w:rPr>
          <w:sz w:val="24"/>
        </w:rPr>
      </w:pPr>
      <w:r>
        <w:rPr>
          <w:sz w:val="24"/>
        </w:rPr>
        <w:br w:type="page"/>
      </w:r>
    </w:p>
    <w:p w14:paraId="0F7D5EF2" w14:textId="77777777" w:rsidR="006D2FC9" w:rsidRPr="00915651" w:rsidRDefault="006D2FC9" w:rsidP="00DF7005">
      <w:pPr>
        <w:rPr>
          <w:sz w:val="24"/>
        </w:rPr>
        <w:sectPr w:rsidR="006D2FC9" w:rsidRPr="00915651" w:rsidSect="009D05FB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59A61F9B" w14:textId="2C176185" w:rsidR="00FA405E" w:rsidRDefault="00DF7005" w:rsidP="00D85463">
      <w:pPr>
        <w:pStyle w:val="kol-zadn"/>
        <w:numPr>
          <w:ilvl w:val="0"/>
          <w:numId w:val="11"/>
        </w:numPr>
      </w:pPr>
      <w:r>
        <w:lastRenderedPageBreak/>
        <w:t>C</w:t>
      </w:r>
      <w:r w:rsidR="00872E3B">
        <w:t>o   přivezly vlaky UNRRA?</w:t>
      </w:r>
    </w:p>
    <w:p w14:paraId="6FF4D3FA" w14:textId="77777777" w:rsidR="00DF7005" w:rsidRDefault="00DF7005" w:rsidP="00DF7005">
      <w:pPr>
        <w:pStyle w:val="dekodpov"/>
        <w:ind w:left="720"/>
      </w:pPr>
      <w:r>
        <w:t xml:space="preserve">Podívej se na video a přečti si následující úryvky. </w:t>
      </w:r>
    </w:p>
    <w:p w14:paraId="2538D7BD" w14:textId="6D920DF9" w:rsidR="00DF7005" w:rsidRPr="001455EF" w:rsidRDefault="00BF60B8" w:rsidP="00DF7005">
      <w:pPr>
        <w:pStyle w:val="kol-zadn"/>
        <w:numPr>
          <w:ilvl w:val="0"/>
          <w:numId w:val="0"/>
        </w:numPr>
        <w:rPr>
          <w:sz w:val="28"/>
          <w:szCs w:val="24"/>
        </w:rPr>
        <w:sectPr w:rsidR="00DF7005" w:rsidRPr="001455EF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1455EF">
        <w:rPr>
          <w:rStyle w:val="Hypertextovodkaz"/>
          <w:color w:val="F22EA2"/>
          <w:sz w:val="28"/>
          <w:szCs w:val="24"/>
        </w:rPr>
        <w:t xml:space="preserve"> </w:t>
      </w:r>
      <w:hyperlink r:id="rId11" w:history="1">
        <w:r w:rsidR="001455EF" w:rsidRPr="001455EF">
          <w:rPr>
            <w:rStyle w:val="Hypertextovodkaz"/>
            <w:sz w:val="28"/>
            <w:szCs w:val="24"/>
          </w:rPr>
          <w:t>Humanitární pomoc UNRRA pro Československo</w:t>
        </w:r>
      </w:hyperlink>
    </w:p>
    <w:p w14:paraId="5D722313" w14:textId="340A1E8A" w:rsidR="007D12A3" w:rsidRDefault="007D12A3" w:rsidP="00EA3EF5">
      <w:pPr>
        <w:pStyle w:val="dekodpov"/>
        <w:rPr>
          <w:noProof/>
        </w:rPr>
      </w:pPr>
      <w:r>
        <w:rPr>
          <w:noProof/>
        </w:rPr>
        <w:drawing>
          <wp:inline distT="0" distB="0" distL="0" distR="0" wp14:anchorId="03425134" wp14:editId="76FEF0C1">
            <wp:extent cx="3321050" cy="1244600"/>
            <wp:effectExtent l="133350" t="114300" r="127000" b="165100"/>
            <wp:docPr id="1314012324" name="Obrázek 7" descr="Obsah obrázku text, snímek obrazovky, Písmo, design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012324" name="Obrázek 7" descr="Obsah obrázku text, snímek obrazovky, Písmo, design&#10;&#10;Obsah vygenerovaný umělou inteligencí může být nesprávný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05" b="66294"/>
                    <a:stretch/>
                  </pic:blipFill>
                  <pic:spPr bwMode="auto">
                    <a:xfrm>
                      <a:off x="0" y="0"/>
                      <a:ext cx="3321050" cy="124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59AF8" w14:textId="63B9666F" w:rsidR="007D12A3" w:rsidRPr="00EC25CD" w:rsidRDefault="007D12A3" w:rsidP="00EA3EF5">
      <w:pPr>
        <w:pStyle w:val="dekodpov"/>
        <w:rPr>
          <w:color w:val="auto"/>
          <w:sz w:val="20"/>
          <w:szCs w:val="20"/>
        </w:rPr>
      </w:pPr>
      <w:r w:rsidRPr="00EC25CD">
        <w:rPr>
          <w:color w:val="auto"/>
          <w:sz w:val="20"/>
          <w:szCs w:val="20"/>
        </w:rPr>
        <w:t>Zdroj: Wikipedie</w:t>
      </w:r>
    </w:p>
    <w:p w14:paraId="7571FF71" w14:textId="316183CB" w:rsidR="00C04E4F" w:rsidRDefault="00C04E4F" w:rsidP="00C04E4F">
      <w:pPr>
        <w:pStyle w:val="dekodpov"/>
      </w:pPr>
      <w:r>
        <w:rPr>
          <w:noProof/>
        </w:rPr>
        <w:drawing>
          <wp:inline distT="0" distB="0" distL="0" distR="0" wp14:anchorId="7A94BE7C" wp14:editId="79AA455A">
            <wp:extent cx="6563995" cy="2152650"/>
            <wp:effectExtent l="0" t="0" r="8255" b="0"/>
            <wp:docPr id="937538097" name="Obrázek 3" descr="Obsah obrázku text, dopis, Písmo, snímek obrazovk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38097" name="Obrázek 3" descr="Obsah obrázku text, dopis, Písmo, snímek obrazovky&#10;&#10;Obsah vygenerovaný umělou inteligencí může být nesprávný.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84" b="21745"/>
                    <a:stretch/>
                  </pic:blipFill>
                  <pic:spPr bwMode="auto">
                    <a:xfrm>
                      <a:off x="0" y="0"/>
                      <a:ext cx="656399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949C0" w14:textId="271DDD5A" w:rsidR="00C04E4F" w:rsidRPr="00EC25CD" w:rsidRDefault="00C04E4F" w:rsidP="00C04E4F">
      <w:pPr>
        <w:pStyle w:val="dekodpov"/>
        <w:rPr>
          <w:color w:val="auto"/>
          <w:sz w:val="20"/>
          <w:szCs w:val="20"/>
        </w:rPr>
      </w:pPr>
      <w:r w:rsidRPr="00EC25CD">
        <w:rPr>
          <w:color w:val="auto"/>
          <w:sz w:val="20"/>
          <w:szCs w:val="20"/>
        </w:rPr>
        <w:t>Zdroj: UNRRA a Československo, 1993, str. 44.</w:t>
      </w:r>
    </w:p>
    <w:p w14:paraId="23F6756F" w14:textId="3DFF0930" w:rsidR="00856DB7" w:rsidRDefault="00856DB7" w:rsidP="00DF7005">
      <w:pPr>
        <w:pStyle w:val="dekodpov"/>
        <w:spacing w:line="240" w:lineRule="auto"/>
      </w:pPr>
      <w:r>
        <w:t xml:space="preserve">Proč potřebovalo Československo </w:t>
      </w:r>
      <w:r w:rsidR="00C04E4F">
        <w:t>na jaře</w:t>
      </w:r>
      <w:r>
        <w:t xml:space="preserve"> roku 1945 humanitární pomoc? </w:t>
      </w:r>
    </w:p>
    <w:p w14:paraId="757089BE" w14:textId="2C73E163" w:rsidR="007D2437" w:rsidRDefault="00915651" w:rsidP="00DF7005">
      <w:pPr>
        <w:pStyle w:val="dekodpov"/>
        <w:spacing w:line="240" w:lineRule="auto"/>
      </w:pPr>
      <w:r>
        <w:t>V textu z roku 1993 vyznač, jaké druhy pomoci UNRRA do Československa přivezla.</w:t>
      </w:r>
    </w:p>
    <w:p w14:paraId="39A02568" w14:textId="7A0A6F3A" w:rsidR="00C04E4F" w:rsidRDefault="00C04E4F" w:rsidP="00DF7005">
      <w:pPr>
        <w:pStyle w:val="dekodpov"/>
        <w:spacing w:line="240" w:lineRule="auto"/>
      </w:pPr>
      <w:r>
        <w:t>Z videa zjisti, odkud do Československa připutovaly bedny sušených švestek.</w:t>
      </w:r>
    </w:p>
    <w:p w14:paraId="2A91FDDF" w14:textId="3D4AE586" w:rsidR="00FA405E" w:rsidRDefault="00C04E4F" w:rsidP="00C04E4F">
      <w:pPr>
        <w:pStyle w:val="dekodpov"/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</w:t>
      </w:r>
      <w:r w:rsidR="00AD1C92" w:rsidRPr="00EA3EF5">
        <w:t>……………………………………………………………………………………………………………………</w:t>
      </w:r>
      <w:r w:rsidR="00106D77" w:rsidRPr="00EA3EF5">
        <w:t>…………………………………………………………………………………………………………………………………………………………………………………………………</w:t>
      </w:r>
      <w:r w:rsidR="00EE3316">
        <w:t>………………………………………</w:t>
      </w:r>
    </w:p>
    <w:p w14:paraId="584133D5" w14:textId="6D35BB62" w:rsidR="00713993" w:rsidRDefault="00713993" w:rsidP="00713993">
      <w:pPr>
        <w:pStyle w:val="kol-zadn"/>
        <w:numPr>
          <w:ilvl w:val="0"/>
          <w:numId w:val="11"/>
        </w:numPr>
      </w:pPr>
      <w:r>
        <w:t>Potravinová krize v poválečném Československu</w:t>
      </w:r>
    </w:p>
    <w:p w14:paraId="63E478DE" w14:textId="77777777" w:rsidR="00D73105" w:rsidRDefault="00713993" w:rsidP="00713993">
      <w:pPr>
        <w:pStyle w:val="kol-zadn"/>
        <w:numPr>
          <w:ilvl w:val="0"/>
          <w:numId w:val="0"/>
        </w:numPr>
        <w:ind w:left="360"/>
        <w:rPr>
          <w:b w:val="0"/>
          <w:bCs/>
        </w:rPr>
      </w:pPr>
      <w:r w:rsidRPr="00713993">
        <w:rPr>
          <w:b w:val="0"/>
          <w:bCs/>
        </w:rPr>
        <w:lastRenderedPageBreak/>
        <w:t>Graf obsahuje srovnání průměrného denního kalorického příjmu na osobu v letech 1938 a 1946 v Evropě a USA</w:t>
      </w:r>
      <w:r>
        <w:rPr>
          <w:b w:val="0"/>
          <w:bCs/>
        </w:rPr>
        <w:t xml:space="preserve">. </w:t>
      </w:r>
    </w:p>
    <w:p w14:paraId="073430AE" w14:textId="12E4858F" w:rsidR="00713993" w:rsidRDefault="00713993" w:rsidP="00713993">
      <w:pPr>
        <w:pStyle w:val="kol-zadn"/>
        <w:numPr>
          <w:ilvl w:val="0"/>
          <w:numId w:val="0"/>
        </w:numPr>
        <w:ind w:left="360"/>
        <w:rPr>
          <w:b w:val="0"/>
          <w:bCs/>
        </w:rPr>
      </w:pPr>
      <w:r w:rsidRPr="00713993">
        <w:rPr>
          <w:b w:val="0"/>
          <w:bCs/>
        </w:rPr>
        <w:t>Přečti z grafu a zapiš si rozdíly v kalorickém příjmu obyvatel před a po druhé světové válce v USA, v Německu a v Československu.</w:t>
      </w:r>
    </w:p>
    <w:p w14:paraId="7B5A916B" w14:textId="4FB7BBC9" w:rsidR="00B64B0F" w:rsidRDefault="00B64B0F" w:rsidP="00713993">
      <w:pPr>
        <w:pStyle w:val="kol-zadn"/>
        <w:numPr>
          <w:ilvl w:val="0"/>
          <w:numId w:val="0"/>
        </w:numPr>
        <w:ind w:left="360"/>
        <w:rPr>
          <w:b w:val="0"/>
          <w:bCs/>
        </w:rPr>
      </w:pPr>
      <w:r>
        <w:rPr>
          <w:b w:val="0"/>
          <w:bCs/>
        </w:rPr>
        <w:t>Jak se během války proměnila výživa obyvatel?</w:t>
      </w:r>
    </w:p>
    <w:p w14:paraId="1F0FDA48" w14:textId="701995CF" w:rsidR="00881A3C" w:rsidRPr="00713993" w:rsidRDefault="00881A3C" w:rsidP="00713993">
      <w:pPr>
        <w:pStyle w:val="kol-zadn"/>
        <w:numPr>
          <w:ilvl w:val="0"/>
          <w:numId w:val="0"/>
        </w:numPr>
        <w:ind w:left="360"/>
        <w:rPr>
          <w:b w:val="0"/>
          <w:bCs/>
        </w:rPr>
      </w:pPr>
      <w:r>
        <w:rPr>
          <w:b w:val="0"/>
          <w:bCs/>
        </w:rPr>
        <w:t>Zamysli se nad tím, jestli mohla tato změna způsobit nějaké problémy jednotlivcům, nebo třeba celému státu?</w:t>
      </w:r>
    </w:p>
    <w:p w14:paraId="08B72DC8" w14:textId="74A82705" w:rsidR="008D02D0" w:rsidRDefault="00A6690F" w:rsidP="00D73105">
      <w:pPr>
        <w:pStyle w:val="dekodpov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5444CF1" wp14:editId="6125C457">
            <wp:simplePos x="0" y="0"/>
            <wp:positionH relativeFrom="column">
              <wp:posOffset>241300</wp:posOffset>
            </wp:positionH>
            <wp:positionV relativeFrom="paragraph">
              <wp:posOffset>12065</wp:posOffset>
            </wp:positionV>
            <wp:extent cx="3740771" cy="2389505"/>
            <wp:effectExtent l="0" t="0" r="0" b="0"/>
            <wp:wrapTight wrapText="bothSides">
              <wp:wrapPolygon edited="0">
                <wp:start x="0" y="0"/>
                <wp:lineTo x="0" y="21353"/>
                <wp:lineTo x="21453" y="21353"/>
                <wp:lineTo x="21453" y="0"/>
                <wp:lineTo x="0" y="0"/>
              </wp:wrapPolygon>
            </wp:wrapTight>
            <wp:docPr id="139664895" name="Obrázek 2" descr="Obsah obrázku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4895" name="Obrázek 2" descr="Obsah obrázku text&#10;&#10;Obsah vygenerovaný umělou inteligencí může být nesprávný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771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105" w:rsidRPr="00EA3EF5">
        <w:t>…………………………</w:t>
      </w:r>
      <w:r w:rsidR="00D73105">
        <w:t>…………</w:t>
      </w:r>
      <w:r>
        <w:t>…..</w:t>
      </w:r>
    </w:p>
    <w:p w14:paraId="3EF88CCA" w14:textId="41DDCA56" w:rsidR="00D73105" w:rsidRDefault="00D73105" w:rsidP="00D73105">
      <w:pPr>
        <w:pStyle w:val="dekodpov"/>
      </w:pPr>
      <w:r>
        <w:t>……………………………………</w:t>
      </w:r>
      <w:r w:rsidR="00A6690F">
        <w:t>…..</w:t>
      </w:r>
    </w:p>
    <w:p w14:paraId="3B4EAC6E" w14:textId="1A6C2540" w:rsidR="00D73105" w:rsidRDefault="00D73105" w:rsidP="00D73105">
      <w:pPr>
        <w:pStyle w:val="dekodpov"/>
      </w:pPr>
      <w:r>
        <w:t>……………………………………</w:t>
      </w:r>
      <w:r w:rsidR="00A6690F">
        <w:t>…..</w:t>
      </w:r>
    </w:p>
    <w:p w14:paraId="5B4366C4" w14:textId="59E1659F" w:rsidR="00D73105" w:rsidRDefault="00D73105" w:rsidP="00D73105">
      <w:pPr>
        <w:pStyle w:val="dekodpov"/>
      </w:pPr>
      <w:r>
        <w:t>……………………………………</w:t>
      </w:r>
      <w:r w:rsidR="00A6690F">
        <w:t>….</w:t>
      </w:r>
    </w:p>
    <w:p w14:paraId="53BA465C" w14:textId="3ABABD97" w:rsidR="00D73105" w:rsidRDefault="00D73105" w:rsidP="00D73105">
      <w:pPr>
        <w:pStyle w:val="dekodpov"/>
      </w:pPr>
      <w:r>
        <w:t>……………………………………</w:t>
      </w:r>
      <w:r w:rsidR="00A6690F">
        <w:t>….</w:t>
      </w:r>
    </w:p>
    <w:p w14:paraId="28E4D838" w14:textId="6AB0C46B" w:rsidR="00D73105" w:rsidRDefault="00D73105" w:rsidP="00D73105">
      <w:pPr>
        <w:pStyle w:val="dekodpov"/>
      </w:pPr>
      <w:r>
        <w:t>……………………………………</w:t>
      </w:r>
      <w:r w:rsidR="00A6690F">
        <w:t>….</w:t>
      </w:r>
    </w:p>
    <w:p w14:paraId="739EF81E" w14:textId="3A6600D8" w:rsidR="008D02D0" w:rsidRDefault="008D02D0" w:rsidP="008D02D0">
      <w:pPr>
        <w:pStyle w:val="kol-zadn"/>
        <w:numPr>
          <w:ilvl w:val="0"/>
          <w:numId w:val="0"/>
        </w:numPr>
        <w:ind w:left="1068" w:hanging="360"/>
        <w:rPr>
          <w:b w:val="0"/>
          <w:bCs/>
          <w:sz w:val="20"/>
          <w:szCs w:val="18"/>
        </w:rPr>
      </w:pPr>
      <w:r w:rsidRPr="008D02D0">
        <w:rPr>
          <w:b w:val="0"/>
          <w:bCs/>
          <w:sz w:val="20"/>
          <w:szCs w:val="18"/>
        </w:rPr>
        <w:t>Zdroj: Výživa na nových cestách, 1946</w:t>
      </w:r>
      <w:r>
        <w:rPr>
          <w:b w:val="0"/>
          <w:bCs/>
          <w:sz w:val="20"/>
          <w:szCs w:val="18"/>
        </w:rPr>
        <w:t>, str.28.</w:t>
      </w:r>
    </w:p>
    <w:p w14:paraId="487FE587" w14:textId="77777777" w:rsidR="00B64B0F" w:rsidRPr="008D02D0" w:rsidRDefault="00B64B0F" w:rsidP="008D02D0">
      <w:pPr>
        <w:pStyle w:val="kol-zadn"/>
        <w:numPr>
          <w:ilvl w:val="0"/>
          <w:numId w:val="0"/>
        </w:numPr>
        <w:ind w:left="1068" w:hanging="360"/>
        <w:rPr>
          <w:b w:val="0"/>
          <w:bCs/>
          <w:sz w:val="20"/>
          <w:szCs w:val="18"/>
        </w:rPr>
      </w:pPr>
    </w:p>
    <w:p w14:paraId="6BC080F3" w14:textId="2FB88519" w:rsidR="00487C09" w:rsidRPr="00487C09" w:rsidRDefault="00487C09" w:rsidP="00151ED6">
      <w:pPr>
        <w:pStyle w:val="kol-zadn"/>
        <w:numPr>
          <w:ilvl w:val="0"/>
          <w:numId w:val="11"/>
        </w:numPr>
      </w:pPr>
      <w:r>
        <w:t>S čím ještě UNRRA v Československu pomáhala?</w:t>
      </w:r>
    </w:p>
    <w:p w14:paraId="128A0212" w14:textId="10F688D8" w:rsidR="00CE28A6" w:rsidRDefault="00487C09" w:rsidP="00487C09">
      <w:pPr>
        <w:pStyle w:val="dekodpov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AC064BA" wp14:editId="5DD27075">
            <wp:simplePos x="0" y="0"/>
            <wp:positionH relativeFrom="column">
              <wp:posOffset>228600</wp:posOffset>
            </wp:positionH>
            <wp:positionV relativeFrom="paragraph">
              <wp:posOffset>34290</wp:posOffset>
            </wp:positionV>
            <wp:extent cx="2840090" cy="1784350"/>
            <wp:effectExtent l="0" t="0" r="0" b="6350"/>
            <wp:wrapSquare wrapText="bothSides"/>
            <wp:docPr id="671367273" name="Obrázek 4" descr="Obsah obrázku text, dopis, kniha, Písm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367273" name="Obrázek 4" descr="Obsah obrázku text, dopis, kniha, Písmo&#10;&#10;Obsah vygenerovaný umělou inteligencí může být nesprávný.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568" b="38091"/>
                    <a:stretch/>
                  </pic:blipFill>
                  <pic:spPr bwMode="auto">
                    <a:xfrm>
                      <a:off x="0" y="0"/>
                      <a:ext cx="2840090" cy="178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……………</w:t>
      </w:r>
      <w:r w:rsidR="00A6690F">
        <w:t>…………………………………………..</w:t>
      </w:r>
    </w:p>
    <w:p w14:paraId="12092412" w14:textId="4AB64313" w:rsidR="00487C09" w:rsidRDefault="00487C09" w:rsidP="00487C09">
      <w:pPr>
        <w:pStyle w:val="dekodpov"/>
      </w:pPr>
      <w:r>
        <w:t>………………</w:t>
      </w:r>
      <w:r w:rsidR="00A6690F">
        <w:t>………………………………………..</w:t>
      </w:r>
    </w:p>
    <w:p w14:paraId="6E019F1B" w14:textId="5CA62DFE" w:rsidR="00487C09" w:rsidRDefault="00487C09" w:rsidP="00487C09">
      <w:pPr>
        <w:pStyle w:val="dekodpov"/>
      </w:pPr>
      <w:r>
        <w:t>……………</w:t>
      </w:r>
      <w:r w:rsidR="00A6690F">
        <w:t>…………………………………………..</w:t>
      </w:r>
    </w:p>
    <w:p w14:paraId="50CFC884" w14:textId="77976AFC" w:rsidR="00487C09" w:rsidRDefault="00487C09" w:rsidP="00487C09">
      <w:pPr>
        <w:pStyle w:val="dekodpov"/>
      </w:pPr>
      <w:r>
        <w:t>……………</w:t>
      </w:r>
      <w:r w:rsidR="00A6690F">
        <w:t>…………………………………………..</w:t>
      </w:r>
    </w:p>
    <w:p w14:paraId="3DF67A9E" w14:textId="51AD569F" w:rsidR="00487C09" w:rsidRDefault="00487C09" w:rsidP="00487C09">
      <w:pPr>
        <w:pStyle w:val="dekodpov"/>
      </w:pPr>
      <w:r>
        <w:t>…………</w:t>
      </w:r>
      <w:r w:rsidR="00A6690F">
        <w:t>……………………………………………..</w:t>
      </w:r>
    </w:p>
    <w:p w14:paraId="1EFCD437" w14:textId="087C590F" w:rsidR="00B64B0F" w:rsidRDefault="00B64B0F" w:rsidP="00872E3B">
      <w:pPr>
        <w:pStyle w:val="kol-zadn"/>
        <w:numPr>
          <w:ilvl w:val="0"/>
          <w:numId w:val="0"/>
        </w:numPr>
        <w:ind w:left="720"/>
        <w:rPr>
          <w:b w:val="0"/>
          <w:bCs/>
          <w:sz w:val="20"/>
          <w:szCs w:val="18"/>
        </w:rPr>
      </w:pPr>
      <w:r w:rsidRPr="00B64B0F">
        <w:rPr>
          <w:b w:val="0"/>
          <w:bCs/>
          <w:sz w:val="20"/>
          <w:szCs w:val="18"/>
        </w:rPr>
        <w:t>Zdroj</w:t>
      </w:r>
      <w:r>
        <w:rPr>
          <w:b w:val="0"/>
          <w:bCs/>
          <w:sz w:val="20"/>
          <w:szCs w:val="18"/>
        </w:rPr>
        <w:t>: Národní obroda, 16.11.1946</w:t>
      </w:r>
    </w:p>
    <w:p w14:paraId="75F01B72" w14:textId="0F5CEA62" w:rsidR="00B64B0F" w:rsidRPr="00B64B0F" w:rsidRDefault="00B64B0F" w:rsidP="00872E3B">
      <w:pPr>
        <w:pStyle w:val="kol-zadn"/>
        <w:numPr>
          <w:ilvl w:val="0"/>
          <w:numId w:val="0"/>
        </w:numPr>
        <w:ind w:left="720"/>
        <w:rPr>
          <w:b w:val="0"/>
          <w:bCs/>
          <w:sz w:val="20"/>
          <w:szCs w:val="18"/>
        </w:rPr>
      </w:pPr>
    </w:p>
    <w:p w14:paraId="7D7D022A" w14:textId="36664A40" w:rsidR="00B64B0F" w:rsidRDefault="00B64B0F" w:rsidP="00B64B0F">
      <w:pPr>
        <w:pStyle w:val="kol-zadn"/>
        <w:numPr>
          <w:ilvl w:val="0"/>
          <w:numId w:val="0"/>
        </w:numPr>
      </w:pPr>
    </w:p>
    <w:p w14:paraId="5991115B" w14:textId="7CEA483A" w:rsidR="00EC25CD" w:rsidRDefault="00EC25CD">
      <w:pPr>
        <w:rPr>
          <w:rFonts w:ascii="Arial" w:eastAsia="Arial" w:hAnsi="Arial" w:cs="Arial"/>
          <w:b/>
          <w:noProof/>
          <w:sz w:val="24"/>
        </w:rPr>
      </w:pPr>
      <w:r>
        <w:br w:type="page"/>
      </w:r>
    </w:p>
    <w:p w14:paraId="1706663C" w14:textId="77777777" w:rsidR="007D12A3" w:rsidRDefault="007D12A3" w:rsidP="007D12A3">
      <w:pPr>
        <w:pStyle w:val="kol-zadn"/>
        <w:numPr>
          <w:ilvl w:val="0"/>
          <w:numId w:val="11"/>
        </w:numPr>
      </w:pPr>
      <w:r>
        <w:lastRenderedPageBreak/>
        <w:t>Co jsem zjistil(a) z pramenů:</w:t>
      </w:r>
    </w:p>
    <w:p w14:paraId="0D30FA29" w14:textId="46748B08" w:rsidR="007D12A3" w:rsidRDefault="007D12A3" w:rsidP="007D12A3">
      <w:pPr>
        <w:pStyle w:val="kol-zadn"/>
        <w:numPr>
          <w:ilvl w:val="0"/>
          <w:numId w:val="11"/>
        </w:numPr>
        <w:sectPr w:rsidR="007D12A3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7291FEB4" w14:textId="6E4EC0C4" w:rsidR="00EA3EF5" w:rsidRDefault="00EA3EF5" w:rsidP="00EA3EF5">
      <w:pPr>
        <w:pStyle w:val="dekodpov"/>
        <w:ind w:left="0"/>
      </w:pPr>
      <w:proofErr w:type="gramStart"/>
      <w:r>
        <w:t>.</w:t>
      </w:r>
      <w:r w:rsidR="007D12A3">
        <w:t>Myslím</w:t>
      </w:r>
      <w:proofErr w:type="gramEnd"/>
      <w:r w:rsidR="007D12A3">
        <w:t xml:space="preserve"> si, že UNRRA byla……………………………………………………………</w:t>
      </w:r>
      <w:r w:rsidR="00AE07A2">
        <w:t>……………………………</w:t>
      </w:r>
    </w:p>
    <w:p w14:paraId="11C2C80E" w14:textId="0A29724F" w:rsidR="007D12A3" w:rsidRDefault="007D12A3" w:rsidP="00EA3EF5">
      <w:pPr>
        <w:pStyle w:val="dekodpov"/>
        <w:ind w:left="0"/>
        <w:sectPr w:rsidR="007D12A3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 xml:space="preserve">Pro poválečné </w:t>
      </w:r>
      <w:r w:rsidR="00AE07A2">
        <w:t>Č</w:t>
      </w:r>
      <w:r>
        <w:t>eskoslovensko byla důležitá proto, že………………………………</w:t>
      </w:r>
      <w:r w:rsidR="00AE07A2">
        <w:t>…………………………</w:t>
      </w:r>
    </w:p>
    <w:p w14:paraId="39E06C01" w14:textId="77777777" w:rsidR="00AE07A2" w:rsidRDefault="00AE07A2" w:rsidP="00194B7F">
      <w:pPr>
        <w:pStyle w:val="Sebereflexeka"/>
      </w:pPr>
    </w:p>
    <w:p w14:paraId="4973D461" w14:textId="7312F8D1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02E9681C" w14:textId="77777777" w:rsidR="00CE28A6" w:rsidRDefault="00EE3316" w:rsidP="00EE3316">
      <w:pPr>
        <w:pStyle w:val="dekodpov"/>
        <w:ind w:right="-11"/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</w:p>
    <w:p w14:paraId="2565AA13" w14:textId="77777777" w:rsidR="00151ED6" w:rsidRDefault="00151ED6" w:rsidP="00EE3316">
      <w:pPr>
        <w:pStyle w:val="dekodpov"/>
        <w:ind w:right="-11"/>
      </w:pPr>
    </w:p>
    <w:p w14:paraId="0DDAF04B" w14:textId="6E1F7B2D" w:rsidR="00151ED6" w:rsidRPr="00EC25CD" w:rsidRDefault="00DF7005" w:rsidP="00EC25CD">
      <w:pPr>
        <w:rPr>
          <w:rFonts w:ascii="Arial" w:eastAsia="Arial" w:hAnsi="Arial" w:cs="Arial"/>
          <w:color w:val="33BEF2"/>
        </w:rPr>
      </w:pPr>
      <w:r>
        <w:br w:type="page"/>
      </w:r>
    </w:p>
    <w:p w14:paraId="5F8C230C" w14:textId="10E2A783" w:rsidR="00151ED6" w:rsidRDefault="00151ED6" w:rsidP="00EE3316">
      <w:pPr>
        <w:pStyle w:val="dekodpov"/>
        <w:ind w:right="-11"/>
        <w:sectPr w:rsidR="00151ED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lastRenderedPageBreak/>
        <w:t>Bonusový materiál</w:t>
      </w:r>
    </w:p>
    <w:p w14:paraId="14856F78" w14:textId="77777777" w:rsidR="00151ED6" w:rsidRDefault="00151ED6" w:rsidP="00151ED6">
      <w:pPr>
        <w:pStyle w:val="kol-zadn"/>
        <w:numPr>
          <w:ilvl w:val="0"/>
          <w:numId w:val="15"/>
        </w:numPr>
      </w:pPr>
      <w:r>
        <w:t>Co si o pomoci UNRRA myslel ministr výživy Majer?</w:t>
      </w:r>
    </w:p>
    <w:p w14:paraId="5E121BFE" w14:textId="77777777" w:rsidR="00151ED6" w:rsidRDefault="00151ED6" w:rsidP="00151ED6">
      <w:pPr>
        <w:pStyle w:val="dekodpov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43C4B8A" wp14:editId="082AC5ED">
            <wp:simplePos x="0" y="0"/>
            <wp:positionH relativeFrom="column">
              <wp:posOffset>63500</wp:posOffset>
            </wp:positionH>
            <wp:positionV relativeFrom="paragraph">
              <wp:posOffset>40640</wp:posOffset>
            </wp:positionV>
            <wp:extent cx="3770630" cy="2019300"/>
            <wp:effectExtent l="0" t="0" r="1270" b="0"/>
            <wp:wrapSquare wrapText="bothSides"/>
            <wp:docPr id="614044932" name="Obrázek 6" descr="Obsah obrázku text, papír, Písmo, knih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044932" name="Obrázek 6" descr="Obsah obrázku text, papír, Písmo, kniha&#10;&#10;Obsah vygenerovaný umělou inteligencí může být nesprávný.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56"/>
                    <a:stretch/>
                  </pic:blipFill>
                  <pic:spPr bwMode="auto">
                    <a:xfrm>
                      <a:off x="0" y="0"/>
                      <a:ext cx="377063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………………………………………</w:t>
      </w:r>
    </w:p>
    <w:p w14:paraId="77C8D176" w14:textId="77777777" w:rsidR="00151ED6" w:rsidRDefault="00151ED6" w:rsidP="00151ED6">
      <w:pPr>
        <w:pStyle w:val="dekodpov"/>
      </w:pPr>
      <w:r>
        <w:t>………………………………………</w:t>
      </w:r>
    </w:p>
    <w:p w14:paraId="6E18952C" w14:textId="77777777" w:rsidR="00151ED6" w:rsidRDefault="00151ED6" w:rsidP="00151ED6">
      <w:pPr>
        <w:pStyle w:val="dekodpov"/>
      </w:pPr>
      <w:r>
        <w:t>………………………………………</w:t>
      </w:r>
    </w:p>
    <w:p w14:paraId="401FBC2F" w14:textId="77777777" w:rsidR="00151ED6" w:rsidRDefault="00151ED6" w:rsidP="00151ED6">
      <w:pPr>
        <w:pStyle w:val="dekodpov"/>
      </w:pPr>
      <w:r>
        <w:t>………………………………………</w:t>
      </w:r>
    </w:p>
    <w:p w14:paraId="1C833304" w14:textId="77777777" w:rsidR="00151ED6" w:rsidRDefault="00151ED6" w:rsidP="00151ED6">
      <w:pPr>
        <w:pStyle w:val="dekodpov"/>
        <w:rPr>
          <w:sz w:val="20"/>
          <w:szCs w:val="20"/>
        </w:rPr>
      </w:pPr>
    </w:p>
    <w:p w14:paraId="7048CF0E" w14:textId="77777777" w:rsidR="00151ED6" w:rsidRDefault="00151ED6" w:rsidP="00151ED6">
      <w:pPr>
        <w:pStyle w:val="dekodpov"/>
        <w:rPr>
          <w:color w:val="auto"/>
          <w:sz w:val="20"/>
          <w:szCs w:val="20"/>
        </w:rPr>
      </w:pPr>
      <w:r w:rsidRPr="00EC25CD">
        <w:rPr>
          <w:color w:val="auto"/>
          <w:sz w:val="20"/>
          <w:szCs w:val="20"/>
        </w:rPr>
        <w:t>Zdroj: projev ministra výživy Majera na schůzi výboru UNRRA, Výživa na nových cestách, 1946, str. 29.</w:t>
      </w:r>
    </w:p>
    <w:p w14:paraId="05D24302" w14:textId="6E614691" w:rsidR="00055C74" w:rsidRPr="00055C74" w:rsidRDefault="00055C74" w:rsidP="00055C74">
      <w:pPr>
        <w:rPr>
          <w:rFonts w:ascii="Arial" w:eastAsia="Arial" w:hAnsi="Arial" w:cs="Arial"/>
          <w:sz w:val="20"/>
          <w:szCs w:val="20"/>
        </w:rPr>
      </w:pPr>
      <w:r>
        <w:rPr>
          <w:sz w:val="20"/>
          <w:szCs w:val="20"/>
        </w:rPr>
        <w:br w:type="page"/>
      </w:r>
    </w:p>
    <w:p w14:paraId="029884FE" w14:textId="37249639" w:rsidR="00EC25CD" w:rsidRDefault="00EC25CD" w:rsidP="00055C74">
      <w:pPr>
        <w:pStyle w:val="kol-zadn"/>
        <w:numPr>
          <w:ilvl w:val="0"/>
          <w:numId w:val="15"/>
        </w:numPr>
      </w:pPr>
      <w:r>
        <w:lastRenderedPageBreak/>
        <w:t>Jak vařit přeživším koncentračních táborů a podvyživenému obyvatelstvu obecně?</w:t>
      </w:r>
    </w:p>
    <w:p w14:paraId="314190C0" w14:textId="77777777" w:rsidR="00055C74" w:rsidRDefault="00055C74" w:rsidP="00EC25CD">
      <w:pPr>
        <w:pStyle w:val="dekodpov"/>
        <w:ind w:left="720"/>
      </w:pPr>
      <w:r>
        <w:rPr>
          <w:noProof/>
          <w:color w:val="auto"/>
          <w:sz w:val="20"/>
          <w:szCs w:val="20"/>
        </w:rPr>
        <w:drawing>
          <wp:inline distT="0" distB="0" distL="0" distR="0" wp14:anchorId="06015AEE" wp14:editId="346377FD">
            <wp:extent cx="5016935" cy="4863664"/>
            <wp:effectExtent l="0" t="0" r="0" b="0"/>
            <wp:docPr id="68415150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51502" name="Obrázek 684151502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30"/>
                    <a:stretch/>
                  </pic:blipFill>
                  <pic:spPr bwMode="auto">
                    <a:xfrm>
                      <a:off x="0" y="0"/>
                      <a:ext cx="5029092" cy="487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28B2E" w14:textId="2BAEC87E" w:rsidR="005E5DB1" w:rsidRPr="005E5DB1" w:rsidRDefault="005E5DB1" w:rsidP="00EC25CD">
      <w:pPr>
        <w:pStyle w:val="dekodpov"/>
        <w:ind w:left="720"/>
        <w:rPr>
          <w:color w:val="auto"/>
          <w:sz w:val="20"/>
          <w:szCs w:val="20"/>
        </w:rPr>
      </w:pPr>
      <w:r w:rsidRPr="005E5DB1">
        <w:rPr>
          <w:color w:val="auto"/>
          <w:sz w:val="20"/>
          <w:szCs w:val="20"/>
        </w:rPr>
        <w:t>Zdroj: Květy 15.6.1945</w:t>
      </w:r>
    </w:p>
    <w:p w14:paraId="598CDA78" w14:textId="46192D8B" w:rsidR="00C31B60" w:rsidRPr="00C75D09" w:rsidRDefault="00055C74" w:rsidP="00C75D09">
      <w:pPr>
        <w:pStyle w:val="dekodpov"/>
        <w:ind w:left="720"/>
        <w:rPr>
          <w:color w:val="auto"/>
          <w:sz w:val="20"/>
          <w:szCs w:val="20"/>
        </w:rPr>
      </w:pPr>
      <w:r w:rsidRPr="00055C74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</w:t>
      </w:r>
      <w:r w:rsidR="00241D37" w:rsidRPr="00241D3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61DF3163">
                <wp:simplePos x="0" y="0"/>
                <wp:positionH relativeFrom="margin">
                  <wp:align>center</wp:align>
                </wp:positionH>
                <wp:positionV relativeFrom="paragraph">
                  <wp:posOffset>4267200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AD9D6" w14:textId="021473E3" w:rsidR="00241D37" w:rsidRDefault="00241D37" w:rsidP="00241D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C75D09">
                              <w:t>Kateřina Sixtová</w:t>
                            </w:r>
                            <w:r>
                              <w:br/>
                              <w:t>Toto dílo je licencováno pod licencí Creative Commons [CC BY-NC 4.0]. Licenční podmínky navštivte na adrese [https://creativecommons.org/choose/?lang=cs].</w:t>
                            </w:r>
                          </w:p>
                          <w:p w14:paraId="58E2AAF2" w14:textId="286166A9"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7CC2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336pt;width:541.35pt;height:80.4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6I+QEAAM4DAAAOAAAAZHJzL2Uyb0RvYy54bWysU1Fv0zAQfkfiP1h+p0mqduuiptPYGEIa&#10;A2nwA66O01jYPmO7Tcav5+x0XQVviDxY55z93X3ffV5fj0azg/RBoW14NSs5k1Zgq+yu4d+/3b9b&#10;cRYi2BY0WtnwZxn49ebtm/XgajnHHnUrPSMQG+rBNbyP0dVFEUQvDYQZOmkp2aE3EGnrd0XrYSB0&#10;o4t5WV4UA/rWeRQyBPp7NyX5JuN3nRTxS9cFGZluOPUW8+rzuk1rsVlDvfPgeiWObcA/dGFAWSp6&#10;grqDCGzv1V9QRgmPAbs4E2gK7DolZOZAbKryDzZPPTiZuZA4wZ1kCv8PVjwentxXz+L4HkcaYCYR&#10;3AOKH4FZvO3B7uSN9zj0EloqXCXJisGF+ng1SR3qkEC2w2dsaciwj5iBxs6bpArxZIROA3g+iS7H&#10;yAT9vFhdLqvFkjNBuaqcV+Uqj6WA+uW68yF+lGhYChruaaoZHg4PIaZ2oH45kqpZvFda58lqy4aG&#10;Xy3ny3zhLGNUJONpZRq+KtM3WSGx/GDbfDmC0lNMBbQ90k5MJ85x3I50MNHfYvtMAnicDEYPgoIe&#10;/S/OBjJXw8PPPXjJmf5kScSrarFIbsybxfJyTht/ntmeZ8AKgmp45GwKb2N28MT1hsTuVJbhtZNj&#10;r2SarM7R4MmV5/t86vUZbn4DAAD//wMAUEsDBBQABgAIAAAAIQAPBdpZ3QAAAAkBAAAPAAAAZHJz&#10;L2Rvd25yZXYueG1sTI/NTsMwEITvSLyDtUjcqE2ANoRsKgTiCqL8SNy28TaJiNdR7Dbh7XFPcJvV&#10;rGa+Kdez69WBx9B5QbhcGFAstbedNAjvb08XOagQSSz1XhjhhwOsq9OTkgrrJ3nlwyY2KoVIKAih&#10;jXEotA51y47Cwg8sydv50VFM59hoO9KUwl2vM2OW2lEnqaGlgR9arr83e4fw8bz7+rw2L82juxkm&#10;Pxst7lYjnp/N93egIs/x7xmO+AkdqsS09XuxQfUIaUhEWK6yJI62ybMVqC1CfpXloKtS/19Q/QIA&#10;AP//AwBQSwECLQAUAAYACAAAACEAtoM4kv4AAADhAQAAEwAAAAAAAAAAAAAAAAAAAAAAW0NvbnRl&#10;bnRfVHlwZXNdLnhtbFBLAQItABQABgAIAAAAIQA4/SH/1gAAAJQBAAALAAAAAAAAAAAAAAAAAC8B&#10;AABfcmVscy8ucmVsc1BLAQItABQABgAIAAAAIQBqgo6I+QEAAM4DAAAOAAAAAAAAAAAAAAAAAC4C&#10;AABkcnMvZTJvRG9jLnhtbFBLAQItABQABgAIAAAAIQAPBdpZ3QAAAAkBAAAPAAAAAAAAAAAAAAAA&#10;AFMEAABkcnMvZG93bnJldi54bWxQSwUGAAAAAAQABADzAAAAXQUAAAAA&#10;" filled="f" stroked="f">
                <v:textbox>
                  <w:txbxContent>
                    <w:p w14:paraId="1CAAD9D6" w14:textId="021473E3" w:rsidR="00241D37" w:rsidRDefault="00241D37" w:rsidP="00241D37">
                      <w:r>
                        <w:rPr>
                          <w:noProof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C75D09">
                        <w:t>Kateřina Sixtová</w:t>
                      </w:r>
                      <w:r>
                        <w:br/>
                        <w:t>Toto dílo je licencováno pod licencí Creative Commons [CC BY-NC 4.0]. Licenční podmínky navštivte na adrese [https://creativecommons.org/choose/?lang=cs].</w:t>
                      </w:r>
                    </w:p>
                    <w:p w14:paraId="58E2AAF2" w14:textId="286166A9" w:rsidR="00241D37" w:rsidRDefault="00241D37"/>
                  </w:txbxContent>
                </v:textbox>
                <w10:wrap type="square" anchorx="margin"/>
              </v:shape>
            </w:pict>
          </mc:Fallback>
        </mc:AlternateContent>
      </w:r>
      <w:r w:rsidR="00C31B60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6B0B12F0" w14:textId="7202A81B" w:rsidR="00241D37" w:rsidRPr="00FA405E" w:rsidRDefault="00241D37" w:rsidP="00DF7005">
      <w:pPr>
        <w:pStyle w:val="Odstavecseseznamem"/>
        <w:spacing w:line="240" w:lineRule="auto"/>
        <w:ind w:right="401"/>
        <w:rPr>
          <w:rFonts w:ascii="Times New Roman" w:eastAsia="Times New Roman" w:hAnsi="Times New Roman" w:cs="Times New Roman"/>
          <w:sz w:val="24"/>
          <w:szCs w:val="24"/>
        </w:rPr>
      </w:pPr>
    </w:p>
    <w:sectPr w:rsidR="00241D37" w:rsidRPr="00FA405E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76C944" w14:textId="77777777" w:rsidR="00ED2221" w:rsidRDefault="00ED2221">
      <w:pPr>
        <w:spacing w:after="0" w:line="240" w:lineRule="auto"/>
      </w:pPr>
      <w:r>
        <w:separator/>
      </w:r>
    </w:p>
  </w:endnote>
  <w:endnote w:type="continuationSeparator" w:id="0">
    <w:p w14:paraId="1599F0B5" w14:textId="77777777" w:rsidR="00ED2221" w:rsidRDefault="00ED2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1954EAF1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1046267550" name="Obrázek 10462675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39358" w14:textId="77777777" w:rsidR="00ED2221" w:rsidRDefault="00ED2221">
      <w:pPr>
        <w:spacing w:after="0" w:line="240" w:lineRule="auto"/>
      </w:pPr>
      <w:r>
        <w:separator/>
      </w:r>
    </w:p>
  </w:footnote>
  <w:footnote w:type="continuationSeparator" w:id="0">
    <w:p w14:paraId="2C9F4256" w14:textId="77777777" w:rsidR="00ED2221" w:rsidRDefault="00ED2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002D5A52">
      <w:trPr>
        <w:trHeight w:val="1278"/>
      </w:trPr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121073052" name="Obrázek 21210730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FAF52" w14:textId="71DBF875" w:rsidR="00F279BD" w:rsidRDefault="00F279BD">
    <w:pPr>
      <w:pStyle w:val="Zhlav"/>
    </w:pPr>
    <w:r>
      <w:rPr>
        <w:noProof/>
      </w:rPr>
      <w:drawing>
        <wp:inline distT="0" distB="0" distL="0" distR="0" wp14:anchorId="1ED79492" wp14:editId="4F6B6673">
          <wp:extent cx="6553200" cy="1009650"/>
          <wp:effectExtent l="0" t="0" r="0" b="0"/>
          <wp:docPr id="1319839725" name="Obrázek 1319839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B598974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848391804" o:spid="_x0000_i1025" type="#_x0000_t75" style="width:5.8pt;height:3.85pt;visibility:visible;mso-wrap-style:square">
            <v:imagedata r:id="rId1" o:title=""/>
          </v:shape>
        </w:pict>
      </mc:Choice>
      <mc:Fallback>
        <w:drawing>
          <wp:inline distT="0" distB="0" distL="0" distR="0" wp14:anchorId="30750D80" wp14:editId="1593B820">
            <wp:extent cx="73660" cy="48895"/>
            <wp:effectExtent l="0" t="0" r="0" b="0"/>
            <wp:docPr id="848391804" name="Obrázek 84839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" cy="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09DA4E7B" id="Obrázek 256283602" o:spid="_x0000_i1025" type="#_x0000_t75" style="width:5.8pt;height:3.85pt;visibility:visible;mso-wrap-style:square">
            <v:imagedata r:id="rId3" o:title=""/>
          </v:shape>
        </w:pict>
      </mc:Choice>
      <mc:Fallback>
        <w:drawing>
          <wp:inline distT="0" distB="0" distL="0" distR="0" wp14:anchorId="5F0B682F" wp14:editId="53A8B4A1">
            <wp:extent cx="73660" cy="48895"/>
            <wp:effectExtent l="0" t="0" r="0" b="0"/>
            <wp:docPr id="256283602" name="Obrázek 25628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" cy="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706CA759" id="Obrázek 418961630" o:spid="_x0000_i1025" type="#_x0000_t75" style="width:12.85pt;height:12.2pt;visibility:visible;mso-wrap-style:square">
            <v:imagedata r:id="rId5" o:title=""/>
          </v:shape>
        </w:pict>
      </mc:Choice>
      <mc:Fallback>
        <w:drawing>
          <wp:inline distT="0" distB="0" distL="0" distR="0" wp14:anchorId="0A26715D" wp14:editId="7FD7AD56">
            <wp:extent cx="163195" cy="154940"/>
            <wp:effectExtent l="0" t="0" r="0" b="0"/>
            <wp:docPr id="418961630" name="Obrázek 41896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56BB16F5" id="Obrázek 1707492582" o:spid="_x0000_i1025" type="#_x0000_t75" style="width:23.8pt;height:23.8pt;visibility:visible;mso-wrap-style:square">
            <v:imagedata r:id="rId7" o:title=""/>
          </v:shape>
        </w:pict>
      </mc:Choice>
      <mc:Fallback>
        <w:drawing>
          <wp:inline distT="0" distB="0" distL="0" distR="0" wp14:anchorId="1021B10F" wp14:editId="779246D1">
            <wp:extent cx="302260" cy="302260"/>
            <wp:effectExtent l="0" t="0" r="0" b="0"/>
            <wp:docPr id="1707492582" name="Obrázek 170749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4223E"/>
    <w:multiLevelType w:val="hybridMultilevel"/>
    <w:tmpl w:val="BB3435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761144116">
    <w:abstractNumId w:val="5"/>
  </w:num>
  <w:num w:numId="2" w16cid:durableId="880825115">
    <w:abstractNumId w:val="0"/>
  </w:num>
  <w:num w:numId="3" w16cid:durableId="1322394522">
    <w:abstractNumId w:val="12"/>
  </w:num>
  <w:num w:numId="4" w16cid:durableId="444735589">
    <w:abstractNumId w:val="9"/>
  </w:num>
  <w:num w:numId="5" w16cid:durableId="2098401601">
    <w:abstractNumId w:val="7"/>
  </w:num>
  <w:num w:numId="6" w16cid:durableId="1230724157">
    <w:abstractNumId w:val="3"/>
  </w:num>
  <w:num w:numId="7" w16cid:durableId="1798261144">
    <w:abstractNumId w:val="11"/>
  </w:num>
  <w:num w:numId="8" w16cid:durableId="1431588968">
    <w:abstractNumId w:val="13"/>
  </w:num>
  <w:num w:numId="9" w16cid:durableId="769008778">
    <w:abstractNumId w:val="8"/>
  </w:num>
  <w:num w:numId="10" w16cid:durableId="1740709689">
    <w:abstractNumId w:val="10"/>
  </w:num>
  <w:num w:numId="11" w16cid:durableId="1597711099">
    <w:abstractNumId w:val="4"/>
  </w:num>
  <w:num w:numId="12" w16cid:durableId="723406106">
    <w:abstractNumId w:val="6"/>
  </w:num>
  <w:num w:numId="13" w16cid:durableId="1332292241">
    <w:abstractNumId w:val="14"/>
  </w:num>
  <w:num w:numId="14" w16cid:durableId="1844665321">
    <w:abstractNumId w:val="1"/>
  </w:num>
  <w:num w:numId="15" w16cid:durableId="16359397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55C74"/>
    <w:rsid w:val="000E4C71"/>
    <w:rsid w:val="00106D77"/>
    <w:rsid w:val="0011432B"/>
    <w:rsid w:val="00142089"/>
    <w:rsid w:val="001455EF"/>
    <w:rsid w:val="00151ED6"/>
    <w:rsid w:val="00194B7F"/>
    <w:rsid w:val="00241D37"/>
    <w:rsid w:val="002C10F6"/>
    <w:rsid w:val="002D5A52"/>
    <w:rsid w:val="00301E59"/>
    <w:rsid w:val="00325C16"/>
    <w:rsid w:val="003500FE"/>
    <w:rsid w:val="00374AAD"/>
    <w:rsid w:val="003F102F"/>
    <w:rsid w:val="004210B0"/>
    <w:rsid w:val="00456368"/>
    <w:rsid w:val="0046123B"/>
    <w:rsid w:val="00487C09"/>
    <w:rsid w:val="005228FE"/>
    <w:rsid w:val="005E2369"/>
    <w:rsid w:val="005E5DB1"/>
    <w:rsid w:val="006260D8"/>
    <w:rsid w:val="00643389"/>
    <w:rsid w:val="006776B7"/>
    <w:rsid w:val="006D2FC9"/>
    <w:rsid w:val="00713993"/>
    <w:rsid w:val="007418E2"/>
    <w:rsid w:val="00777383"/>
    <w:rsid w:val="007D12A3"/>
    <w:rsid w:val="007D2437"/>
    <w:rsid w:val="007E4A1D"/>
    <w:rsid w:val="008211E4"/>
    <w:rsid w:val="008311C7"/>
    <w:rsid w:val="008456A5"/>
    <w:rsid w:val="00856DB7"/>
    <w:rsid w:val="00872E3B"/>
    <w:rsid w:val="00881A3C"/>
    <w:rsid w:val="00886712"/>
    <w:rsid w:val="008D02D0"/>
    <w:rsid w:val="00915651"/>
    <w:rsid w:val="009D05FB"/>
    <w:rsid w:val="00A6690F"/>
    <w:rsid w:val="00AA166E"/>
    <w:rsid w:val="00AD1C92"/>
    <w:rsid w:val="00AE07A2"/>
    <w:rsid w:val="00B16A1A"/>
    <w:rsid w:val="00B64B0F"/>
    <w:rsid w:val="00BC46D4"/>
    <w:rsid w:val="00BF60B8"/>
    <w:rsid w:val="00C04E4F"/>
    <w:rsid w:val="00C17457"/>
    <w:rsid w:val="00C31B60"/>
    <w:rsid w:val="00C75D09"/>
    <w:rsid w:val="00CE28A6"/>
    <w:rsid w:val="00D27F7C"/>
    <w:rsid w:val="00D334AC"/>
    <w:rsid w:val="00D73105"/>
    <w:rsid w:val="00D85463"/>
    <w:rsid w:val="00DB1C28"/>
    <w:rsid w:val="00DB4536"/>
    <w:rsid w:val="00DF1ED8"/>
    <w:rsid w:val="00DF7005"/>
    <w:rsid w:val="00E0332A"/>
    <w:rsid w:val="00E167CF"/>
    <w:rsid w:val="00E528EB"/>
    <w:rsid w:val="00E77B64"/>
    <w:rsid w:val="00E852D6"/>
    <w:rsid w:val="00EA3EF5"/>
    <w:rsid w:val="00EC25CD"/>
    <w:rsid w:val="00ED2221"/>
    <w:rsid w:val="00ED3DDC"/>
    <w:rsid w:val="00EE3316"/>
    <w:rsid w:val="00F15F6B"/>
    <w:rsid w:val="00F2067A"/>
    <w:rsid w:val="00F279BD"/>
    <w:rsid w:val="00F45940"/>
    <w:rsid w:val="00F721F0"/>
    <w:rsid w:val="00F72D11"/>
    <w:rsid w:val="00F92BEE"/>
    <w:rsid w:val="00FA405E"/>
    <w:rsid w:val="00FB3994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customStyle="1" w:styleId="Default">
    <w:name w:val="Default"/>
    <w:rsid w:val="00D27F7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ze">
    <w:name w:val="Revision"/>
    <w:hidden/>
    <w:uiPriority w:val="99"/>
    <w:semiHidden/>
    <w:rsid w:val="00DF7005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DF700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F700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F700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F700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F7005"/>
    <w:rPr>
      <w:b/>
      <w:bCs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BF60B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2.jpg"/><Relationship Id="rId18" Type="http://schemas.openxmlformats.org/officeDocument/2006/relationships/image" Target="media/image1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1.jpg"/><Relationship Id="rId17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1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18039-humanitarni-pomoc-unrra-pro-ceskoslovensk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4.jp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35C2B-01FC-4E62-94E7-BA3B82D5B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767</Words>
  <Characters>4527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Melichar Bohumil</cp:lastModifiedBy>
  <cp:revision>2</cp:revision>
  <cp:lastPrinted>2021-07-23T08:26:00Z</cp:lastPrinted>
  <dcterms:created xsi:type="dcterms:W3CDTF">2025-04-28T05:34:00Z</dcterms:created>
  <dcterms:modified xsi:type="dcterms:W3CDTF">2025-04-28T05:34:00Z</dcterms:modified>
</cp:coreProperties>
</file>