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3E81295A" w:rsidR="00FA405E" w:rsidRDefault="00595580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Sovětská armáda a Československo</w:t>
      </w:r>
    </w:p>
    <w:p w14:paraId="6EF38509" w14:textId="77777777" w:rsidR="00017D1B" w:rsidRPr="00017D1B" w:rsidRDefault="00017D1B" w:rsidP="00017D1B">
      <w:pPr>
        <w:pStyle w:val="Popispracovnholistu"/>
        <w:spacing w:before="0" w:after="0"/>
        <w:rPr>
          <w:b/>
          <w:bCs/>
        </w:rPr>
      </w:pPr>
      <w:r w:rsidRPr="00017D1B">
        <w:rPr>
          <w:b/>
          <w:bCs/>
        </w:rPr>
        <w:t>Anotace</w:t>
      </w:r>
    </w:p>
    <w:p w14:paraId="2E1A86EB" w14:textId="688918C8" w:rsidR="00017D1B" w:rsidRDefault="005A2171" w:rsidP="00017D1B">
      <w:pPr>
        <w:pStyle w:val="Popispracovnholistu"/>
        <w:spacing w:before="0" w:after="0"/>
      </w:pPr>
      <w:r>
        <w:t>Na podzim</w:t>
      </w:r>
      <w:r w:rsidR="00017D1B" w:rsidRPr="00017D1B">
        <w:t xml:space="preserve"> roku 1945, po konci druhé světové války, se </w:t>
      </w:r>
      <w:r>
        <w:t>z území Československa stahovala Rudá armáda, která osvobodila většinu našeho území. O dvacet tři let později, v roce 1968, stejná armáda okupovala Československo (spolu s armádami dalších socialistických zemí) a ukončila tzv. pražské jaro. O dalších dvacet tři let, po pádu komunistického režimu, se podařilo „dočasný pobyt“ vojsk z roku 1968 ukončit a sovětskou armádu odsunout. Tento pracovní list seznamuje s dobovými materiály z let 1945, 1968 a 1991 a nabízí práci nad vnímáním sovětské armády v různých dějinných událostech.</w:t>
      </w:r>
    </w:p>
    <w:p w14:paraId="29716591" w14:textId="77777777" w:rsidR="00017D1B" w:rsidRDefault="00017D1B" w:rsidP="00017D1B">
      <w:pPr>
        <w:pStyle w:val="Popispracovnholistu"/>
        <w:spacing w:before="0" w:after="0" w:line="240" w:lineRule="auto"/>
      </w:pPr>
    </w:p>
    <w:p w14:paraId="7E522E49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  <w:r w:rsidRPr="00260F0D">
        <w:rPr>
          <w:b/>
          <w:bCs/>
        </w:rPr>
        <w:t>Cílová skupina</w:t>
      </w:r>
    </w:p>
    <w:p w14:paraId="31C692B8" w14:textId="77777777" w:rsidR="00017D1B" w:rsidRPr="003D6D1C" w:rsidRDefault="00017D1B" w:rsidP="00017D1B">
      <w:pPr>
        <w:pStyle w:val="Popispracovnholistu"/>
        <w:spacing w:before="0" w:after="0" w:line="240" w:lineRule="auto"/>
        <w:rPr>
          <w:szCs w:val="24"/>
        </w:rPr>
      </w:pPr>
      <w:r>
        <w:rPr>
          <w:szCs w:val="24"/>
        </w:rPr>
        <w:t xml:space="preserve">Pracovní list </w:t>
      </w:r>
      <w:r w:rsidRPr="003D6D1C">
        <w:rPr>
          <w:szCs w:val="24"/>
        </w:rPr>
        <w:t>lze využít při výuce dějepisu na základních i středních školách</w:t>
      </w:r>
      <w:r>
        <w:rPr>
          <w:szCs w:val="24"/>
        </w:rPr>
        <w:t>.</w:t>
      </w:r>
    </w:p>
    <w:p w14:paraId="29F75B69" w14:textId="77777777" w:rsidR="00017D1B" w:rsidRPr="003D6D1C" w:rsidRDefault="00017D1B" w:rsidP="00017D1B">
      <w:pPr>
        <w:pStyle w:val="Popispracovnholistu"/>
        <w:spacing w:before="0" w:after="0" w:line="240" w:lineRule="auto"/>
      </w:pPr>
    </w:p>
    <w:p w14:paraId="117A9853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  <w:r w:rsidRPr="00260F0D">
        <w:rPr>
          <w:b/>
          <w:bCs/>
        </w:rPr>
        <w:t>Vzdělávací cíl</w:t>
      </w:r>
    </w:p>
    <w:p w14:paraId="52763B36" w14:textId="00C03E63" w:rsidR="00017D1B" w:rsidRPr="003D6D1C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3D6D1C">
        <w:rPr>
          <w:szCs w:val="24"/>
        </w:rPr>
        <w:t xml:space="preserve">Žáci dokážou </w:t>
      </w:r>
      <w:r w:rsidR="005A2171">
        <w:rPr>
          <w:szCs w:val="24"/>
        </w:rPr>
        <w:t>charakterizovat vztah k sovětské armádě, potažmo k Sovětskému svazu, v klíčových okamžicích našich dějin 20. století.</w:t>
      </w:r>
    </w:p>
    <w:p w14:paraId="1CCA6242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</w:p>
    <w:p w14:paraId="1B283713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Rozvíjené kompetence a gramotnosti</w:t>
      </w:r>
    </w:p>
    <w:p w14:paraId="70D5971C" w14:textId="61476FB9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>RVP G: kompetence k učení, kompetence k řešení problémů</w:t>
      </w:r>
    </w:p>
    <w:p w14:paraId="4D130AC0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>RVP ZV: kompetence k řešení problémů, kompetence digitální, kompetence k učení, čtenářská a pisatelská gramotnost</w:t>
      </w:r>
    </w:p>
    <w:p w14:paraId="6E905212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31A97314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Pomůcky a další zdroje</w:t>
      </w:r>
    </w:p>
    <w:p w14:paraId="4CB08761" w14:textId="2870C862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K vypracování pracovního listu </w:t>
      </w:r>
      <w:r w:rsidR="00072EF7">
        <w:rPr>
          <w:szCs w:val="24"/>
        </w:rPr>
        <w:t xml:space="preserve">není nutný </w:t>
      </w:r>
      <w:r w:rsidRPr="00F66434">
        <w:rPr>
          <w:szCs w:val="24"/>
        </w:rPr>
        <w:t>přístup k</w:t>
      </w:r>
      <w:r w:rsidR="00072EF7">
        <w:rPr>
          <w:szCs w:val="24"/>
        </w:rPr>
        <w:t> </w:t>
      </w:r>
      <w:r w:rsidRPr="00F66434">
        <w:rPr>
          <w:szCs w:val="24"/>
        </w:rPr>
        <w:t>internetu</w:t>
      </w:r>
      <w:r w:rsidR="00072EF7">
        <w:rPr>
          <w:szCs w:val="24"/>
        </w:rPr>
        <w:t>.</w:t>
      </w:r>
    </w:p>
    <w:p w14:paraId="2B466829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4716B127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Celková časová náročnost</w:t>
      </w:r>
    </w:p>
    <w:p w14:paraId="4C971137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45 minut </w:t>
      </w:r>
    </w:p>
    <w:p w14:paraId="5A7C41F9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6BFBC2DF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Organizace práce</w:t>
      </w:r>
    </w:p>
    <w:p w14:paraId="346FE7EA" w14:textId="342CDD5B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Žáci </w:t>
      </w:r>
      <w:r w:rsidR="002C4B19">
        <w:rPr>
          <w:szCs w:val="24"/>
        </w:rPr>
        <w:t xml:space="preserve">budou </w:t>
      </w:r>
      <w:r w:rsidRPr="00F66434">
        <w:rPr>
          <w:szCs w:val="24"/>
        </w:rPr>
        <w:t>úkoly zpracovávat samostatně. Na závěr hodiny je ideální shrnout získané poznatky.</w:t>
      </w:r>
    </w:p>
    <w:p w14:paraId="4803EA03" w14:textId="77777777" w:rsidR="00017D1B" w:rsidRDefault="00017D1B" w:rsidP="00017D1B">
      <w:pPr>
        <w:pStyle w:val="Popispracovnholistu"/>
      </w:pPr>
    </w:p>
    <w:p w14:paraId="59738046" w14:textId="77777777" w:rsidR="002C4B19" w:rsidRDefault="002C4B19" w:rsidP="00017D1B">
      <w:pPr>
        <w:pStyle w:val="Popispracovnholistu"/>
      </w:pPr>
    </w:p>
    <w:p w14:paraId="6BADF819" w14:textId="77777777" w:rsidR="002C4B19" w:rsidRDefault="002C4B19" w:rsidP="00017D1B">
      <w:pPr>
        <w:pStyle w:val="Popispracovnholistu"/>
      </w:pPr>
    </w:p>
    <w:p w14:paraId="6C4E8A45" w14:textId="77777777" w:rsidR="002C4B19" w:rsidRDefault="002C4B19" w:rsidP="00017D1B">
      <w:pPr>
        <w:pStyle w:val="Popispracovnholistu"/>
      </w:pPr>
    </w:p>
    <w:p w14:paraId="4CC1A0C3" w14:textId="2E27CD83" w:rsidR="00FA405E" w:rsidRPr="00017D1B" w:rsidRDefault="00017D1B" w:rsidP="00017D1B">
      <w:pPr>
        <w:pStyle w:val="Popispracovnholistu"/>
        <w:sectPr w:rsidR="00FA405E" w:rsidRPr="00017D1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017D1B">
        <w:lastRenderedPageBreak/>
        <w:t>.</w:t>
      </w:r>
    </w:p>
    <w:p w14:paraId="091585F6" w14:textId="477EDCF4" w:rsidR="009D05FB" w:rsidRDefault="000F7D62" w:rsidP="00EE3316">
      <w:pPr>
        <w:pStyle w:val="Video"/>
        <w:rPr>
          <w:rStyle w:val="Hypertextovodkaz"/>
          <w:color w:val="F22EA2"/>
        </w:rPr>
      </w:pPr>
      <w:hyperlink r:id="rId11" w:history="1">
        <w:r w:rsidR="00072EF7" w:rsidRPr="000F7D62">
          <w:rPr>
            <w:rStyle w:val="Hypertextovodkaz"/>
          </w:rPr>
          <w:t>Video 1 – Odchod Rudé armády z Československa</w:t>
        </w:r>
      </w:hyperlink>
    </w:p>
    <w:p w14:paraId="4F0D7B4E" w14:textId="50DD1FBC" w:rsidR="00017D1B" w:rsidRPr="00072EF7" w:rsidRDefault="00072EF7" w:rsidP="00072EF7">
      <w:pPr>
        <w:pStyle w:val="Video"/>
        <w:rPr>
          <w:rStyle w:val="Hypertextovodkaz"/>
          <w:color w:val="F22EA2"/>
        </w:rPr>
      </w:pPr>
      <w:hyperlink r:id="rId12" w:history="1">
        <w:r>
          <w:rPr>
            <w:rStyle w:val="Hypertextovodkaz"/>
          </w:rPr>
          <w:t>Video 2 – Dočasný pobyt sovětských vojsk v ČSSR</w:t>
        </w:r>
      </w:hyperlink>
    </w:p>
    <w:p w14:paraId="0B906591" w14:textId="27583A12" w:rsidR="00072EF7" w:rsidRDefault="00072EF7" w:rsidP="00072EF7">
      <w:pPr>
        <w:pStyle w:val="Video"/>
        <w:rPr>
          <w:rStyle w:val="Hypertextovodkaz"/>
          <w:color w:val="F22EA2"/>
        </w:rPr>
      </w:pPr>
      <w:hyperlink r:id="rId13" w:history="1">
        <w:r>
          <w:rPr>
            <w:rStyle w:val="Hypertextovodkaz"/>
          </w:rPr>
          <w:t>Video 3 – Odchod okupačních sovět</w:t>
        </w:r>
        <w:r>
          <w:rPr>
            <w:rStyle w:val="Hypertextovodkaz"/>
          </w:rPr>
          <w:t>s</w:t>
        </w:r>
        <w:r>
          <w:rPr>
            <w:rStyle w:val="Hypertextovodkaz"/>
          </w:rPr>
          <w:t>kých vojs</w:t>
        </w:r>
        <w:r>
          <w:rPr>
            <w:rStyle w:val="Hypertextovodkaz"/>
          </w:rPr>
          <w:t>k</w:t>
        </w:r>
      </w:hyperlink>
    </w:p>
    <w:p w14:paraId="0173ACCE" w14:textId="77777777" w:rsidR="00072EF7" w:rsidRDefault="00072EF7" w:rsidP="00072EF7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  <w:sectPr w:rsidR="00072EF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1884D068" w14:textId="6A81CD94" w:rsidR="008552D7" w:rsidRDefault="008552D7" w:rsidP="00FF72E8">
      <w:pPr>
        <w:pStyle w:val="kol-zadn"/>
        <w:numPr>
          <w:ilvl w:val="0"/>
          <w:numId w:val="11"/>
        </w:numPr>
      </w:pPr>
      <w:r>
        <w:t>Video 1 zprostřekovává událost z roku 1945, kdy se na podzim loučila v Praze odcházející sovětská armáda. Celá země vyjadřovala vděčnost za osvobození republiky. Prezident Edvard Beneš prohlásil: „</w:t>
      </w:r>
      <w:r w:rsidRPr="008552D7">
        <w:rPr>
          <w:i/>
          <w:iCs/>
        </w:rPr>
        <w:t>Zůstaneme Vašimi věrnými a pevnými přáteli a spojenci i nadále. Zůstaneme Vašimi věrnými a přátelskými spolupracovníky v zápase o upevnění trvalého míru</w:t>
      </w:r>
      <w:r>
        <w:t>.“ Předseda parlamentu Josef David doplnil: „</w:t>
      </w:r>
      <w:r w:rsidRPr="008552D7">
        <w:rPr>
          <w:i/>
          <w:iCs/>
        </w:rPr>
        <w:t>Dnes sovětské vojsko opouští naši milovanou vlast. Opouští naši slovanskou Prahu. Loučíme se se sovětskými bojovníky, jsouce si jisti, že jejich zásluha na našem osvobození zůstane hluboko v paměti všeho našeho lidu. A že do dějin vejde jako skvělý, veliký a slavný list slovanského bratrství.</w:t>
      </w:r>
      <w:r>
        <w:t xml:space="preserve">“ Zhlédněte video a doplňte oba citáty dalšími slovy a vlastmíni postřehy z videa, která hodnotí roli sovětské armády v roce 1945: </w:t>
      </w:r>
    </w:p>
    <w:p w14:paraId="45255EC3" w14:textId="141D9DFC" w:rsidR="008552D7" w:rsidRDefault="008552D7" w:rsidP="008552D7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9A90F" w14:textId="4D423FE3" w:rsidR="00E517F8" w:rsidRDefault="008552D7" w:rsidP="00E517F8">
      <w:pPr>
        <w:pStyle w:val="kol-zadn"/>
        <w:numPr>
          <w:ilvl w:val="0"/>
          <w:numId w:val="11"/>
        </w:numPr>
      </w:pPr>
      <w:r>
        <w:t xml:space="preserve">Video 2 na zavádí </w:t>
      </w:r>
      <w:r w:rsidR="00E517F8">
        <w:t>do roku 1968, kdy sovětská armáda spolu s armádami zemí Varšavské smlouvy ukončuje vpádem v srpnu 1968 tzv. pražské jaro. Odpověz</w:t>
      </w:r>
      <w:r w:rsidR="000E542B">
        <w:t>te</w:t>
      </w:r>
      <w:r w:rsidR="00E517F8">
        <w:t xml:space="preserve"> na nsledující otázky:</w:t>
      </w:r>
    </w:p>
    <w:p w14:paraId="18D10C31" w14:textId="0E1183E0" w:rsidR="00E517F8" w:rsidRDefault="00E517F8" w:rsidP="00E517F8">
      <w:pPr>
        <w:pStyle w:val="Odrkakostka"/>
      </w:pPr>
      <w:r>
        <w:t>Ve videu se hovoří o dočasném pobytu sovětských vojsk. Jak dlouho trval tento „dočasný“ pobyt?</w:t>
      </w:r>
    </w:p>
    <w:p w14:paraId="124E2C0E" w14:textId="1D558B52" w:rsidR="00E517F8" w:rsidRPr="00855D56" w:rsidRDefault="00E517F8" w:rsidP="00E517F8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E6A83" w14:textId="59CEA5DF" w:rsidR="00E517F8" w:rsidRPr="00855D56" w:rsidRDefault="00E517F8" w:rsidP="00E517F8">
      <w:pPr>
        <w:pStyle w:val="Odrkakostka"/>
      </w:pPr>
      <w:r>
        <w:t xml:space="preserve"> </w:t>
      </w:r>
      <w:r w:rsidRPr="00855D56">
        <w:t xml:space="preserve">Kolik sovětských vojáků mělo </w:t>
      </w:r>
      <w:r w:rsidR="000E542B">
        <w:t xml:space="preserve">podle videa </w:t>
      </w:r>
      <w:r w:rsidRPr="00855D56">
        <w:t>v Československu zůstat?</w:t>
      </w:r>
    </w:p>
    <w:p w14:paraId="28B2E517" w14:textId="77777777" w:rsidR="000E542B" w:rsidRPr="00855D56" w:rsidRDefault="000E542B" w:rsidP="000E542B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38FDC" w14:textId="77777777" w:rsidR="000E542B" w:rsidRPr="00855D56" w:rsidRDefault="000E542B" w:rsidP="000E542B">
      <w:pPr>
        <w:pStyle w:val="Odrkakostka"/>
      </w:pPr>
      <w:r>
        <w:lastRenderedPageBreak/>
        <w:t xml:space="preserve"> </w:t>
      </w:r>
      <w:r w:rsidRPr="00855D56">
        <w:t>Jaké důsledky měla přítomnost vojsk pro běžný život obyvatel (např. bezpečnost, volný pohyb, psychologický dopad)?</w:t>
      </w:r>
    </w:p>
    <w:p w14:paraId="6198C0ED" w14:textId="503E0308" w:rsidR="000E542B" w:rsidRPr="00855D56" w:rsidRDefault="000E542B" w:rsidP="000E542B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C1DAD" w14:textId="298445CB" w:rsidR="000E542B" w:rsidRPr="00855D56" w:rsidRDefault="000E542B" w:rsidP="000E542B">
      <w:pPr>
        <w:pStyle w:val="Odrkakostka"/>
      </w:pPr>
      <w:r>
        <w:t xml:space="preserve"> </w:t>
      </w:r>
      <w:r w:rsidRPr="00855D56">
        <w:t>Co pro tebe znamená pojem „suverenita státu“ a byl podle tebe stát po roce 1968 skutečně suverénní?</w:t>
      </w:r>
    </w:p>
    <w:p w14:paraId="50966089" w14:textId="0199B731" w:rsidR="000E542B" w:rsidRDefault="000E542B" w:rsidP="000E542B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542B">
        <w:t xml:space="preserve"> </w:t>
      </w:r>
    </w:p>
    <w:p w14:paraId="2990CC9F" w14:textId="77777777" w:rsidR="000E542B" w:rsidRDefault="000E542B" w:rsidP="000E542B">
      <w:pPr>
        <w:pStyle w:val="Odrkakostka"/>
      </w:pPr>
      <w:r w:rsidRPr="00855D56">
        <w:t>Jak bys reagoval(a), kdyby na našem území dlouhodobě pobývala cizí armáda?</w:t>
      </w:r>
    </w:p>
    <w:p w14:paraId="0219E526" w14:textId="7585E6DD" w:rsidR="000E542B" w:rsidRPr="00855D56" w:rsidRDefault="000E542B" w:rsidP="000E542B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….</w:t>
      </w:r>
    </w:p>
    <w:p w14:paraId="56294C89" w14:textId="48D0D3F8" w:rsidR="00E517F8" w:rsidRPr="00855D56" w:rsidRDefault="00000000" w:rsidP="000E542B">
      <w:pPr>
        <w:pStyle w:val="Odrkakostka"/>
        <w:numPr>
          <w:ilvl w:val="0"/>
          <w:numId w:val="0"/>
        </w:numPr>
        <w:ind w:left="360"/>
      </w:pPr>
      <w:r>
        <w:rPr>
          <w:noProof/>
        </w:rPr>
        <w:pict w14:anchorId="24755DAE">
          <v:rect id="_x0000_i1025" alt="" style="width:435.6pt;height:.05pt;mso-width-percent:0;mso-height-percent:0;mso-width-percent:0;mso-height-percent:0" o:hralign="center" o:hrstd="t" o:hr="t" fillcolor="#a0a0a0" stroked="f"/>
        </w:pict>
      </w:r>
    </w:p>
    <w:p w14:paraId="096A0C00" w14:textId="0E8CC6E8" w:rsidR="00E517F8" w:rsidRPr="00855D56" w:rsidRDefault="000E542B" w:rsidP="00E517F8">
      <w:pPr>
        <w:pStyle w:val="kol-zadn"/>
        <w:numPr>
          <w:ilvl w:val="0"/>
          <w:numId w:val="11"/>
        </w:numPr>
      </w:pPr>
      <w:r>
        <w:t>Video 3 reflektuje odsun vojsk v roce 1991.</w:t>
      </w:r>
      <w:r w:rsidR="00BF287B">
        <w:t xml:space="preserve"> Zhlédněte ho a odpověte na následující otázky:</w:t>
      </w:r>
    </w:p>
    <w:p w14:paraId="6FA01591" w14:textId="77777777" w:rsidR="00BF287B" w:rsidRDefault="00BF287B" w:rsidP="00BF287B">
      <w:pPr>
        <w:pStyle w:val="Odrkakostka"/>
      </w:pPr>
      <w:r>
        <w:t>Která událost umožnila odsun sovětských vojsk z území Československa?</w:t>
      </w:r>
    </w:p>
    <w:p w14:paraId="1A5DBDBC" w14:textId="5833EA90" w:rsidR="00BF287B" w:rsidRDefault="00BF287B" w:rsidP="00BF287B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856D4B" w14:textId="6B68464C" w:rsidR="00BF287B" w:rsidRDefault="00BF287B" w:rsidP="00BF287B">
      <w:pPr>
        <w:pStyle w:val="Odrkakostka"/>
      </w:pPr>
      <w:r w:rsidRPr="00C042E3">
        <w:t>Proč sovětská vojska zůstala v Československu tak dlouho po roce 1968?</w:t>
      </w:r>
    </w:p>
    <w:p w14:paraId="3C42674A" w14:textId="2C17ADE0" w:rsidR="00BF287B" w:rsidRPr="00C042E3" w:rsidRDefault="00BF287B" w:rsidP="00BF287B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256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…………………………………………………………………………………………………………………………………………………………………………..</w:t>
      </w:r>
    </w:p>
    <w:p w14:paraId="54BEBC99" w14:textId="77777777" w:rsidR="00BF287B" w:rsidRDefault="00BF287B" w:rsidP="00BF287B">
      <w:pPr>
        <w:pStyle w:val="Odrkakostka"/>
      </w:pPr>
      <w:r w:rsidRPr="00C042E3">
        <w:lastRenderedPageBreak/>
        <w:t>Jaký význam měl odsun sovětských vojsk pro obyvatele?</w:t>
      </w:r>
    </w:p>
    <w:p w14:paraId="1319E57A" w14:textId="30F920BD" w:rsidR="00BF287B" w:rsidRPr="00C042E3" w:rsidRDefault="00BF287B" w:rsidP="0025603C">
      <w:pPr>
        <w:pStyle w:val="dekodpov"/>
      </w:pPr>
      <w:r>
        <w:t>…………………………………………………………………………………………………………………………………………………………</w:t>
      </w:r>
      <w:r w:rsidR="00256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  <w:r w:rsidR="0025603C">
        <w:t>..</w:t>
      </w:r>
    </w:p>
    <w:p w14:paraId="002E4D42" w14:textId="6069CB99" w:rsidR="00BF287B" w:rsidRPr="00C042E3" w:rsidRDefault="00BF287B" w:rsidP="00BF287B">
      <w:pPr>
        <w:ind w:left="360"/>
      </w:pPr>
    </w:p>
    <w:p w14:paraId="0B56976D" w14:textId="2833D3BC" w:rsidR="00BF287B" w:rsidRPr="00C042E3" w:rsidRDefault="00BF287B" w:rsidP="0025603C">
      <w:pPr>
        <w:pStyle w:val="kol-zadn"/>
        <w:numPr>
          <w:ilvl w:val="0"/>
          <w:numId w:val="11"/>
        </w:numPr>
      </w:pPr>
      <w:r w:rsidRPr="00C042E3">
        <w:t>B</w:t>
      </w:r>
      <w:r w:rsidR="0025603C">
        <w:t xml:space="preserve">ONUS – </w:t>
      </w:r>
      <w:r w:rsidRPr="00C042E3">
        <w:t>Historická souvislost</w:t>
      </w:r>
      <w:r w:rsidR="0025603C">
        <w:t xml:space="preserve"> (vyžaduje přístup k internetu)</w:t>
      </w:r>
    </w:p>
    <w:p w14:paraId="13FBD7CA" w14:textId="7DFCF26D" w:rsidR="00BF287B" w:rsidRDefault="0025603C" w:rsidP="00BF287B">
      <w:pPr>
        <w:ind w:left="360"/>
      </w:pPr>
      <w:r>
        <w:t xml:space="preserve">Zjistěte, </w:t>
      </w:r>
      <w:r w:rsidR="00BF287B" w:rsidRPr="00C042E3">
        <w:t>kdy odešla poslední sovětská vojska z Maďarska a Polska. Bylo to dříve, nebo později než v Československu?</w:t>
      </w:r>
    </w:p>
    <w:p w14:paraId="0967799F" w14:textId="271D509F" w:rsidR="0025603C" w:rsidRPr="00C042E3" w:rsidRDefault="0025603C" w:rsidP="0025603C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7143D" w14:textId="77777777" w:rsidR="00245370" w:rsidRDefault="00245370" w:rsidP="00EA3EF5">
      <w:pPr>
        <w:pStyle w:val="dekodpov"/>
        <w:ind w:left="0"/>
      </w:pPr>
    </w:p>
    <w:p w14:paraId="211C365A" w14:textId="77777777" w:rsidR="00245370" w:rsidRDefault="00245370" w:rsidP="00EA3EF5">
      <w:pPr>
        <w:pStyle w:val="dekodpov"/>
        <w:ind w:left="0"/>
      </w:pPr>
    </w:p>
    <w:p w14:paraId="11C2C80E" w14:textId="214D08EC" w:rsidR="00245370" w:rsidRDefault="00245370" w:rsidP="00EA3EF5">
      <w:pPr>
        <w:pStyle w:val="dekodpov"/>
        <w:ind w:left="0"/>
        <w:sectPr w:rsidR="0024537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5B74175F" w:rsidR="00241D37" w:rsidRPr="00245370" w:rsidRDefault="00241D37" w:rsidP="00245370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3B3ADC79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245370">
                              <w:t>MF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" filled="f" stroked="f">
                <v:textbox>
                  <w:txbxContent>
                    <w:p w14:paraId="1CAAD9D6" w14:textId="3B3ADC79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245370">
                        <w:t>MF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24537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43A7" w14:textId="77777777" w:rsidR="00161C47" w:rsidRDefault="00161C47">
      <w:pPr>
        <w:spacing w:after="0" w:line="240" w:lineRule="auto"/>
      </w:pPr>
      <w:r>
        <w:separator/>
      </w:r>
    </w:p>
  </w:endnote>
  <w:endnote w:type="continuationSeparator" w:id="0">
    <w:p w14:paraId="5B27E782" w14:textId="77777777" w:rsidR="00161C47" w:rsidRDefault="0016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0CBE" w14:textId="77777777" w:rsidR="00161C47" w:rsidRDefault="00161C47">
      <w:pPr>
        <w:spacing w:after="0" w:line="240" w:lineRule="auto"/>
      </w:pPr>
      <w:r>
        <w:separator/>
      </w:r>
    </w:p>
  </w:footnote>
  <w:footnote w:type="continuationSeparator" w:id="0">
    <w:p w14:paraId="78FD4529" w14:textId="77777777" w:rsidR="00161C47" w:rsidRDefault="0016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480F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48296845" o:spid="_x0000_i1025" type="#_x0000_t75" style="width:5.8pt;height:3.85pt;visibility:visible;mso-wrap-style:square">
            <v:imagedata r:id="rId1" o:title=""/>
          </v:shape>
        </w:pict>
      </mc:Choice>
      <mc:Fallback>
        <w:drawing>
          <wp:inline distT="0" distB="0" distL="0" distR="0" wp14:anchorId="7C1DE8AC" wp14:editId="22741AE7">
            <wp:extent cx="73660" cy="48895"/>
            <wp:effectExtent l="0" t="0" r="0" b="0"/>
            <wp:docPr id="248296845" name="Obrázek 248296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6EED447" id="Obrázek 1905639918" o:spid="_x0000_i1025" type="#_x0000_t75" style="width:5.8pt;height:3.85pt;visibility:visible;mso-wrap-style:square">
            <v:imagedata r:id="rId3" o:title=""/>
          </v:shape>
        </w:pict>
      </mc:Choice>
      <mc:Fallback>
        <w:drawing>
          <wp:inline distT="0" distB="0" distL="0" distR="0" wp14:anchorId="5B38D2AE" wp14:editId="2DF730FB">
            <wp:extent cx="73660" cy="48895"/>
            <wp:effectExtent l="0" t="0" r="0" b="0"/>
            <wp:docPr id="1905639918" name="Obrázek 1905639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AF37D29" id="Obrázek 106296091" o:spid="_x0000_i1025" type="#_x0000_t75" style="width:12.85pt;height:12.2pt;visibility:visible;mso-wrap-style:square">
            <v:imagedata r:id="rId5" o:title=""/>
          </v:shape>
        </w:pict>
      </mc:Choice>
      <mc:Fallback>
        <w:drawing>
          <wp:inline distT="0" distB="0" distL="0" distR="0" wp14:anchorId="7F1EE9DE" wp14:editId="5FFEDDEF">
            <wp:extent cx="163195" cy="154940"/>
            <wp:effectExtent l="0" t="0" r="0" b="0"/>
            <wp:docPr id="106296091" name="Obrázek 106296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05AE977" id="Obrázek 1808928363" o:spid="_x0000_i1025" type="#_x0000_t75" style="width:23.8pt;height:23.8pt;visibility:visible;mso-wrap-style:square">
            <v:imagedata r:id="rId7" o:title=""/>
          </v:shape>
        </w:pict>
      </mc:Choice>
      <mc:Fallback>
        <w:drawing>
          <wp:inline distT="0" distB="0" distL="0" distR="0" wp14:anchorId="4F95166E" wp14:editId="258A566D">
            <wp:extent cx="302260" cy="302260"/>
            <wp:effectExtent l="0" t="0" r="0" b="0"/>
            <wp:docPr id="1808928363" name="Obrázek 1808928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A3AA3230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4"/>
  </w:num>
  <w:num w:numId="2" w16cid:durableId="880825115">
    <w:abstractNumId w:val="0"/>
  </w:num>
  <w:num w:numId="3" w16cid:durableId="1322394522">
    <w:abstractNumId w:val="11"/>
  </w:num>
  <w:num w:numId="4" w16cid:durableId="444735589">
    <w:abstractNumId w:val="8"/>
  </w:num>
  <w:num w:numId="5" w16cid:durableId="2098401601">
    <w:abstractNumId w:val="6"/>
  </w:num>
  <w:num w:numId="6" w16cid:durableId="1230724157">
    <w:abstractNumId w:val="2"/>
  </w:num>
  <w:num w:numId="7" w16cid:durableId="1798261144">
    <w:abstractNumId w:val="10"/>
  </w:num>
  <w:num w:numId="8" w16cid:durableId="1431588968">
    <w:abstractNumId w:val="12"/>
  </w:num>
  <w:num w:numId="9" w16cid:durableId="769008778">
    <w:abstractNumId w:val="7"/>
  </w:num>
  <w:num w:numId="10" w16cid:durableId="1740709689">
    <w:abstractNumId w:val="9"/>
  </w:num>
  <w:num w:numId="11" w16cid:durableId="1597711099">
    <w:abstractNumId w:val="3"/>
  </w:num>
  <w:num w:numId="12" w16cid:durableId="723406106">
    <w:abstractNumId w:val="5"/>
  </w:num>
  <w:num w:numId="13" w16cid:durableId="1332292241">
    <w:abstractNumId w:val="13"/>
  </w:num>
  <w:num w:numId="14" w16cid:durableId="184466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7D1B"/>
    <w:rsid w:val="00072EF7"/>
    <w:rsid w:val="000C6A36"/>
    <w:rsid w:val="000E542B"/>
    <w:rsid w:val="000F7D62"/>
    <w:rsid w:val="00106D77"/>
    <w:rsid w:val="0011432B"/>
    <w:rsid w:val="00161C47"/>
    <w:rsid w:val="0016607E"/>
    <w:rsid w:val="00194B7F"/>
    <w:rsid w:val="00241D37"/>
    <w:rsid w:val="00245370"/>
    <w:rsid w:val="0025603C"/>
    <w:rsid w:val="002C10F6"/>
    <w:rsid w:val="002C4B19"/>
    <w:rsid w:val="002D5A52"/>
    <w:rsid w:val="00301E59"/>
    <w:rsid w:val="004210B0"/>
    <w:rsid w:val="00456368"/>
    <w:rsid w:val="005228FE"/>
    <w:rsid w:val="00595580"/>
    <w:rsid w:val="005A2171"/>
    <w:rsid w:val="005B7184"/>
    <w:rsid w:val="005E2369"/>
    <w:rsid w:val="006260D8"/>
    <w:rsid w:val="00643389"/>
    <w:rsid w:val="00777383"/>
    <w:rsid w:val="00781F13"/>
    <w:rsid w:val="007D2437"/>
    <w:rsid w:val="008311C7"/>
    <w:rsid w:val="008456A5"/>
    <w:rsid w:val="008552D7"/>
    <w:rsid w:val="009D05FB"/>
    <w:rsid w:val="00AD1C92"/>
    <w:rsid w:val="00B16A1A"/>
    <w:rsid w:val="00BC46D4"/>
    <w:rsid w:val="00BF287B"/>
    <w:rsid w:val="00C31B60"/>
    <w:rsid w:val="00CE28A6"/>
    <w:rsid w:val="00D334AC"/>
    <w:rsid w:val="00D85463"/>
    <w:rsid w:val="00DB1C28"/>
    <w:rsid w:val="00DB4536"/>
    <w:rsid w:val="00DF1ED8"/>
    <w:rsid w:val="00E0332A"/>
    <w:rsid w:val="00E517F8"/>
    <w:rsid w:val="00E528EB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6652-odchod-okupacnich-sovetskych-voj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2985-docasny-pobyt-sovetskych-vojsk-v-css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8033-odchod-rude-armady-z-ceskoslovensk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0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5</cp:revision>
  <cp:lastPrinted>2021-07-23T08:26:00Z</cp:lastPrinted>
  <dcterms:created xsi:type="dcterms:W3CDTF">2025-04-18T05:43:00Z</dcterms:created>
  <dcterms:modified xsi:type="dcterms:W3CDTF">2025-04-28T05:52:00Z</dcterms:modified>
</cp:coreProperties>
</file>