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5EE93" w14:textId="5B0E4890" w:rsidR="00631332" w:rsidRDefault="002E2D8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631332">
          <w:headerReference w:type="default" r:id="rId8"/>
          <w:footerReference w:type="default" r:id="rId9"/>
          <w:pgSz w:w="11906" w:h="16838"/>
          <w:pgMar w:top="720" w:right="849" w:bottom="720" w:left="720" w:header="708" w:footer="708" w:gutter="0"/>
          <w:pgNumType w:start="1"/>
          <w:cols w:space="708"/>
        </w:sectPr>
      </w:pPr>
      <w:r w:rsidRPr="002E2D8C">
        <w:rPr>
          <w:rFonts w:ascii="Arial" w:eastAsia="Arial" w:hAnsi="Arial" w:cs="Arial"/>
          <w:b/>
          <w:bCs/>
          <w:color w:val="000000"/>
          <w:sz w:val="44"/>
          <w:szCs w:val="44"/>
        </w:rPr>
        <w:t>Restituce brněnských restaurací</w:t>
      </w:r>
      <w:r>
        <w:rPr>
          <w:rFonts w:ascii="Arial" w:eastAsia="Arial" w:hAnsi="Arial" w:cs="Arial"/>
          <w:b/>
          <w:bCs/>
          <w:color w:val="000000"/>
          <w:sz w:val="44"/>
          <w:szCs w:val="44"/>
        </w:rPr>
        <w:t xml:space="preserve">: </w:t>
      </w:r>
      <w:r w:rsidR="00940555">
        <w:rPr>
          <w:rFonts w:ascii="Arial" w:eastAsia="Arial" w:hAnsi="Arial" w:cs="Arial"/>
          <w:b/>
          <w:color w:val="000000"/>
          <w:sz w:val="44"/>
          <w:szCs w:val="44"/>
        </w:rPr>
        <w:t>další zdroje</w:t>
      </w:r>
    </w:p>
    <w:p w14:paraId="36EE761D" w14:textId="3B7B0A66" w:rsidR="00631332" w:rsidRDefault="00631332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8"/>
          <w:szCs w:val="28"/>
        </w:rPr>
        <w:sectPr w:rsidR="00631332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6FEAA611" w14:textId="77777777" w:rsidR="002E2D8C" w:rsidRDefault="002E2D8C" w:rsidP="00E96DA6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rPr>
          <w:rFonts w:ascii="Arial" w:eastAsia="Arial" w:hAnsi="Arial" w:cs="Arial"/>
          <w:b/>
          <w:bCs/>
          <w:color w:val="F22EA2"/>
          <w:sz w:val="32"/>
          <w:szCs w:val="32"/>
          <w:u w:val="single"/>
        </w:rPr>
      </w:pPr>
      <w:r w:rsidRPr="002E2D8C">
        <w:rPr>
          <w:rFonts w:ascii="Arial" w:eastAsia="Arial" w:hAnsi="Arial" w:cs="Arial"/>
          <w:b/>
          <w:bCs/>
          <w:color w:val="F22EA2"/>
          <w:sz w:val="32"/>
          <w:szCs w:val="32"/>
          <w:u w:val="single"/>
        </w:rPr>
        <w:t>Restituce brněnských restaurací</w:t>
      </w:r>
    </w:p>
    <w:p w14:paraId="2A2EDD65" w14:textId="146B355B" w:rsidR="00631332" w:rsidRDefault="00000000" w:rsidP="00E96DA6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rPr>
          <w:rFonts w:ascii="Arial" w:eastAsia="Arial" w:hAnsi="Arial" w:cs="Arial"/>
          <w:color w:val="404040"/>
          <w:sz w:val="28"/>
          <w:szCs w:val="28"/>
        </w:rPr>
        <w:sectPr w:rsidR="00631332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156666A4" w14:textId="795EBB1E" w:rsidR="00D84004" w:rsidRDefault="002E2D8C" w:rsidP="002E2D8C">
      <w:pPr>
        <w:pStyle w:val="Odstavecseseznamem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60"/>
        <w:rPr>
          <w:rFonts w:ascii="Arial" w:eastAsia="Arial" w:hAnsi="Arial" w:cs="Arial"/>
          <w:b/>
          <w:color w:val="000000"/>
          <w:sz w:val="24"/>
          <w:szCs w:val="24"/>
        </w:rPr>
      </w:pPr>
      <w:r w:rsidRPr="002E2D8C">
        <w:rPr>
          <w:rFonts w:ascii="Arial" w:eastAsia="Arial" w:hAnsi="Arial" w:cs="Arial"/>
          <w:b/>
          <w:color w:val="000000"/>
          <w:sz w:val="24"/>
          <w:szCs w:val="24"/>
        </w:rPr>
        <w:t>První provozovna fastfoodu McDonald ‘s byla otevřena v Praze na jaře 1992. Možnost ochutnat americké hamburgery zaujala davy lidí.</w:t>
      </w:r>
    </w:p>
    <w:p w14:paraId="1CF887BE" w14:textId="2678D964" w:rsidR="00D84004" w:rsidRPr="00D84004" w:rsidRDefault="00D84004" w:rsidP="00D84004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  <w:bCs/>
          <w:color w:val="000000"/>
          <w:sz w:val="24"/>
          <w:szCs w:val="24"/>
        </w:rPr>
      </w:pPr>
    </w:p>
    <w:p w14:paraId="70322C1F" w14:textId="1C3FEE98" w:rsidR="006916CA" w:rsidRDefault="002E2D8C" w:rsidP="006916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right="260"/>
        <w:rPr>
          <w:rFonts w:ascii="Arial" w:eastAsia="Arial" w:hAnsi="Arial" w:cs="Arial"/>
          <w:color w:val="33BEF2"/>
        </w:rPr>
      </w:pPr>
      <w:r>
        <w:rPr>
          <w:rFonts w:ascii="Arial" w:hAnsi="Arial" w:cs="Arial"/>
          <w:b/>
          <w:bCs/>
          <w:noProof/>
          <w:color w:val="000000"/>
          <w:sz w:val="30"/>
          <w:szCs w:val="30"/>
          <w:bdr w:val="none" w:sz="0" w:space="0" w:color="auto" w:frame="1"/>
        </w:rPr>
        <w:drawing>
          <wp:inline distT="0" distB="0" distL="0" distR="0" wp14:anchorId="07774A7B" wp14:editId="7CD067C6">
            <wp:extent cx="6305909" cy="4599251"/>
            <wp:effectExtent l="0" t="0" r="0" b="0"/>
            <wp:docPr id="203155267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396" cy="460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80507" w14:textId="4AFC028F" w:rsidR="002E2D8C" w:rsidRPr="002E2D8C" w:rsidRDefault="002E2D8C" w:rsidP="002E2D8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</w:rPr>
      </w:pPr>
      <w:r w:rsidRPr="002E2D8C">
        <w:rPr>
          <w:rFonts w:ascii="Arial" w:eastAsia="Arial" w:hAnsi="Arial" w:cs="Arial"/>
        </w:rPr>
        <w:t>zdroj: Archiv ČT.</w:t>
      </w:r>
    </w:p>
    <w:p w14:paraId="272BF59C" w14:textId="77777777" w:rsidR="0082444C" w:rsidRDefault="0082444C" w:rsidP="006916CA">
      <w:pPr>
        <w:pBdr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70648738" w14:textId="7E0F2C85" w:rsidR="005F6DC7" w:rsidRPr="00A70F77" w:rsidRDefault="005F6DC7" w:rsidP="006916CA">
      <w:pPr>
        <w:pBdr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F030A1"/>
          <w:sz w:val="28"/>
          <w:szCs w:val="28"/>
        </w:rPr>
        <w:lastRenderedPageBreak/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44DB6724" w14:textId="4E98E86F" w:rsidR="00AD5609" w:rsidRDefault="002E2D8C" w:rsidP="002E2D8C">
      <w:pPr>
        <w:pStyle w:val="Odstavecseseznamem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60"/>
        <w:rPr>
          <w:rFonts w:ascii="Arial" w:hAnsi="Arial" w:cs="Arial"/>
          <w:noProof/>
          <w:color w:val="000000"/>
          <w:bdr w:val="none" w:sz="0" w:space="0" w:color="auto" w:frame="1"/>
        </w:rPr>
      </w:pPr>
      <w:r w:rsidRPr="002E2D8C">
        <w:rPr>
          <w:rFonts w:ascii="Arial" w:eastAsia="Arial" w:hAnsi="Arial" w:cs="Arial"/>
          <w:b/>
          <w:bCs/>
        </w:rPr>
        <w:t>V lednu 1993 časopis Mladý svět uveřejnil sérii reportáží, v nichž s ironií a nadsázkou redaktor Richard Crha hodnotil příběhy lidí, kteří po rozkladu socialismu zprivatizovali svoji živnost či podnik svých předků. Zavítal také k novému majiteli pražské restaurace U Fleků.</w:t>
      </w:r>
    </w:p>
    <w:p w14:paraId="783FCF82" w14:textId="6AE7CD3E" w:rsidR="00D84004" w:rsidRDefault="002E2D8C" w:rsidP="00B02008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jc w:val="center"/>
        <w:rPr>
          <w:rFonts w:ascii="Arial" w:eastAsia="Arial" w:hAnsi="Arial" w:cs="Arial"/>
        </w:rPr>
      </w:pPr>
      <w:r>
        <w:rPr>
          <w:rFonts w:ascii="Arial" w:hAnsi="Arial" w:cs="Arial"/>
          <w:noProof/>
          <w:color w:val="595959"/>
          <w:bdr w:val="none" w:sz="0" w:space="0" w:color="auto" w:frame="1"/>
        </w:rPr>
        <w:drawing>
          <wp:inline distT="0" distB="0" distL="0" distR="0" wp14:anchorId="3E0A8E76" wp14:editId="23B4EE7B">
            <wp:extent cx="3847465" cy="2777490"/>
            <wp:effectExtent l="1588" t="0" r="2222" b="2223"/>
            <wp:docPr id="119247971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74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95959"/>
          <w:bdr w:val="none" w:sz="0" w:space="0" w:color="auto" w:frame="1"/>
        </w:rPr>
        <w:drawing>
          <wp:inline distT="0" distB="0" distL="0" distR="0" wp14:anchorId="624E5874" wp14:editId="3D517C49">
            <wp:extent cx="3898900" cy="2855595"/>
            <wp:effectExtent l="7302" t="0" r="0" b="0"/>
            <wp:docPr id="203169300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9890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21B5C" w14:textId="77777777" w:rsidR="006916CA" w:rsidRDefault="006916CA" w:rsidP="006916CA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</w:p>
    <w:p w14:paraId="2EFBEC3A" w14:textId="77777777" w:rsidR="002E2D8C" w:rsidRPr="002E2D8C" w:rsidRDefault="002E2D8C" w:rsidP="002E2D8C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2E2D8C">
        <w:rPr>
          <w:rFonts w:ascii="Arial" w:eastAsia="Arial" w:hAnsi="Arial" w:cs="Arial"/>
          <w:b/>
          <w:bCs/>
        </w:rPr>
        <w:t>Hurá na pívo</w:t>
      </w:r>
    </w:p>
    <w:p w14:paraId="11A22F89" w14:textId="77777777" w:rsidR="002E2D8C" w:rsidRPr="002E2D8C" w:rsidRDefault="002E2D8C" w:rsidP="002E2D8C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2E2D8C">
        <w:rPr>
          <w:rFonts w:ascii="Arial" w:eastAsia="Arial" w:hAnsi="Arial" w:cs="Arial"/>
        </w:rPr>
        <w:t>Vzhledem k tomu, že o vyrestituované hospodě U kalicha, která spadla do klína batří Töpferům, se již napsalo dost, zajděme na jedno jinam - ke Flekům do Křemencovy ulice.</w:t>
      </w:r>
    </w:p>
    <w:p w14:paraId="160652AB" w14:textId="77777777" w:rsidR="002E2D8C" w:rsidRPr="002E2D8C" w:rsidRDefault="002E2D8C" w:rsidP="002E2D8C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2E2D8C">
        <w:rPr>
          <w:rFonts w:ascii="Arial" w:eastAsia="Arial" w:hAnsi="Arial" w:cs="Arial"/>
        </w:rPr>
        <w:t>Zdejší hospoda není jen hospodou, ale i malým pražským pivovárkem, kde se ročně uvaří šest tisíc hektolitrů třináctistupňového černého ležáku, na které si sem zašel i loupežník Babinský. Raritní pivovar to není jen proto, že již přes sto padesát let se zde vaří stále stejné černé pivo podle importované bavorské receptury, ale hlavně: co se zde navaří, to se zde také vypije.</w:t>
      </w:r>
    </w:p>
    <w:p w14:paraId="0B9E30EF" w14:textId="77777777" w:rsidR="002E2D8C" w:rsidRPr="002E2D8C" w:rsidRDefault="002E2D8C" w:rsidP="002E2D8C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2E2D8C">
        <w:rPr>
          <w:rFonts w:ascii="Arial" w:eastAsia="Arial" w:hAnsi="Arial" w:cs="Arial"/>
        </w:rPr>
        <w:t>Díky restitucím spadl do klína</w:t>
      </w:r>
      <w:r w:rsidRPr="002E2D8C">
        <w:rPr>
          <w:rFonts w:ascii="Arial" w:eastAsia="Arial" w:hAnsi="Arial" w:cs="Arial"/>
          <w:i/>
          <w:iCs/>
        </w:rPr>
        <w:t xml:space="preserve"> </w:t>
      </w:r>
      <w:r w:rsidRPr="002E2D8C">
        <w:rPr>
          <w:rFonts w:ascii="Arial" w:eastAsia="Arial" w:hAnsi="Arial" w:cs="Arial"/>
        </w:rPr>
        <w:t>Františkovi Brtnikovi, jeho sestře a jejich dvěma bratrancům. Ti ho také po rodinném sněmu pověřili, aby se ujal vlády nad věcmi pivovarskými.</w:t>
      </w:r>
    </w:p>
    <w:p w14:paraId="4EC7E6E3" w14:textId="77777777" w:rsidR="002E2D8C" w:rsidRPr="002E2D8C" w:rsidRDefault="002E2D8C" w:rsidP="002E2D8C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2E2D8C">
        <w:rPr>
          <w:rFonts w:ascii="Arial" w:eastAsia="Arial" w:hAnsi="Arial" w:cs="Arial"/>
        </w:rPr>
        <w:t>František Brtnik (1945) bydlil v paneláku v Husinci na Prachaticku a zpráva o znovunabytí majetku ho zastihla při cestě autobusem do České Lípy. Živil se jako šofér Avie v podniku Lišovský nábytek.</w:t>
      </w:r>
    </w:p>
    <w:p w14:paraId="65F176CB" w14:textId="77777777" w:rsidR="002E2D8C" w:rsidRPr="002E2D8C" w:rsidRDefault="002E2D8C" w:rsidP="002E2D8C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2E2D8C">
        <w:rPr>
          <w:rFonts w:ascii="Arial" w:eastAsia="Arial" w:hAnsi="Arial" w:cs="Arial"/>
        </w:rPr>
        <w:t xml:space="preserve">Jeho otec se svými bratry řídil pivovar až do roku 1949, kdy tatínka zatkli a poslali do Jáchymova. František se chtěl jako dědeček a jako otec vyučit sládkem, ale referent na okrese </w:t>
      </w:r>
      <w:r w:rsidRPr="002E2D8C">
        <w:rPr>
          <w:rFonts w:ascii="Arial" w:eastAsia="Arial" w:hAnsi="Arial" w:cs="Arial"/>
        </w:rPr>
        <w:lastRenderedPageBreak/>
        <w:t>jeho plány rychle ubrzdil. Rekl mu, že pro takové synky podnikatelů jsou jenom obory zahradník nebo kominík. Skončilo to kompromisem a pan Brtnik se vyučil v oboru kuchař - číšník, jako by tušil, že až se to jednou otočí, že nebude navrácením pivovaru zaskočen. I tak si ovšem najal firmu U Sixtů, s. r. o., která provoz tohoto mamuta vede. Říkáte, že mamut je nadnesené slovo? Ale kdež. Pivovȧrek se všemi varníky piva, číšníky, kuchaři, výčepáky, uklízečkami a spol. čítá přes sto zaměstnanců!</w:t>
      </w:r>
    </w:p>
    <w:p w14:paraId="7B672BE6" w14:textId="77777777" w:rsidR="002E2D8C" w:rsidRPr="002E2D8C" w:rsidRDefault="002E2D8C" w:rsidP="002E2D8C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2E2D8C">
        <w:rPr>
          <w:rFonts w:ascii="Arial" w:eastAsia="Arial" w:hAnsi="Arial" w:cs="Arial"/>
        </w:rPr>
        <w:t>Ke Flekům jsme přišli v den, který byl pro pana Brtníka symbolický. Právě dnes podepsal poslední a definitivní předávací protokoly privatizační komise. Usmíval se, na otázky, má-li vůbec nějaké starosti, odpovídal jako sluníčko: Jen samé příjemné."</w:t>
      </w:r>
    </w:p>
    <w:p w14:paraId="400C14CF" w14:textId="77777777" w:rsidR="002E2D8C" w:rsidRPr="002E2D8C" w:rsidRDefault="002E2D8C" w:rsidP="002E2D8C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2E2D8C">
        <w:rPr>
          <w:rFonts w:ascii="Arial" w:eastAsia="Arial" w:hAnsi="Arial" w:cs="Arial"/>
        </w:rPr>
        <w:t>Již se přestěhoval do Prahy, přímo do objektu pivovaru, a teď v lednu se pojede na chvíli zahřát na Kanárské ostrovy.</w:t>
      </w:r>
    </w:p>
    <w:p w14:paraId="2A872596" w14:textId="77777777" w:rsidR="002E2D8C" w:rsidRPr="002E2D8C" w:rsidRDefault="002E2D8C" w:rsidP="002E2D8C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2E2D8C">
        <w:rPr>
          <w:rFonts w:ascii="Arial" w:eastAsia="Arial" w:hAnsi="Arial" w:cs="Arial"/>
        </w:rPr>
        <w:t>Ivan Chramosil, vrchní sládek, který U Fleků načíná dvaadvacátou sezónu, může srovnávat, jak se mu pracovalo pod státem a jak pod novým majitelem:,,Jsou to úplně jiné podmínky. Finanční i provozní."</w:t>
      </w:r>
    </w:p>
    <w:p w14:paraId="1DB9C3E9" w14:textId="77777777" w:rsidR="002E2D8C" w:rsidRPr="002E2D8C" w:rsidRDefault="002E2D8C" w:rsidP="002E2D8C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2E2D8C">
        <w:rPr>
          <w:rFonts w:ascii="Arial" w:eastAsia="Arial" w:hAnsi="Arial" w:cs="Arial"/>
        </w:rPr>
        <w:t>Takže jsme popili řízného černouška rovnou z tanku načepovaného, za kterého jinak jako host zaplatíte 29 korun. Což rozhodně nepatří k nejdražším pivům v pražských restauracích, ale když si chcete podržet jistou úroveň pro evropskou klientelu, jinak to prý nelze. Zato od 1. ledna zde můžete čůrat do pisoáru na fotobuňku.</w:t>
      </w:r>
    </w:p>
    <w:p w14:paraId="7A9D8201" w14:textId="77777777" w:rsidR="002E2D8C" w:rsidRPr="002E2D8C" w:rsidRDefault="002E2D8C" w:rsidP="002E2D8C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2E2D8C">
        <w:rPr>
          <w:rFonts w:ascii="Arial" w:eastAsia="Arial" w:hAnsi="Arial" w:cs="Arial"/>
        </w:rPr>
        <w:t>S pivovarským pozdravem Dej Bůh štěstí zakončuji sérii restitučních příběhů.</w:t>
      </w:r>
    </w:p>
    <w:p w14:paraId="31682B52" w14:textId="5142C5D5" w:rsidR="006916CA" w:rsidRPr="00AD5609" w:rsidRDefault="002E2D8C" w:rsidP="002E2D8C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2E2D8C">
        <w:rPr>
          <w:rFonts w:ascii="Arial" w:eastAsia="Arial" w:hAnsi="Arial" w:cs="Arial"/>
        </w:rPr>
        <w:br/>
        <w:t xml:space="preserve">Richard Crha: </w:t>
      </w:r>
      <w:r w:rsidRPr="002E2D8C">
        <w:rPr>
          <w:rFonts w:ascii="Arial" w:eastAsia="Arial" w:hAnsi="Arial" w:cs="Arial"/>
          <w:i/>
          <w:iCs/>
        </w:rPr>
        <w:t>Restituce: Není co závidět</w:t>
      </w:r>
      <w:r w:rsidRPr="002E2D8C">
        <w:rPr>
          <w:rFonts w:ascii="Arial" w:eastAsia="Arial" w:hAnsi="Arial" w:cs="Arial"/>
        </w:rPr>
        <w:t>, Mladý svět, roč. 35, č. 3, 15. 1. 1993</w:t>
      </w:r>
    </w:p>
    <w:sectPr w:rsidR="006916CA" w:rsidRPr="00AD5609" w:rsidSect="005F6DC7">
      <w:type w:val="continuous"/>
      <w:pgSz w:w="11906" w:h="16838"/>
      <w:pgMar w:top="720" w:right="849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1940A" w14:textId="77777777" w:rsidR="009725CC" w:rsidRDefault="009725CC">
      <w:pPr>
        <w:spacing w:after="0" w:line="240" w:lineRule="auto"/>
      </w:pPr>
      <w:r>
        <w:separator/>
      </w:r>
    </w:p>
  </w:endnote>
  <w:endnote w:type="continuationSeparator" w:id="0">
    <w:p w14:paraId="03CB7979" w14:textId="77777777" w:rsidR="009725CC" w:rsidRDefault="00972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883A9A8A-D62F-48BC-9C3D-6A9C37D491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BC637EB-295F-479B-97AA-A582FEE0BF9E}"/>
    <w:embedBold r:id="rId3" w:fontKey="{8ECB7879-B833-4267-997A-4E1DFA0FE1E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2AC74AF1-3C22-4FC2-BEA1-E93968B1F857}"/>
    <w:embedItalic r:id="rId5" w:fontKey="{4E3DC2D4-E301-45D2-A342-D0A196BF7DE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2D27F36E-4CEB-439C-88E8-68220C6C99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DBE40" w14:textId="77777777" w:rsidR="00631332" w:rsidRDefault="0063133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631332" w14:paraId="2EE68F20" w14:textId="77777777">
      <w:tc>
        <w:tcPr>
          <w:tcW w:w="3485" w:type="dxa"/>
        </w:tcPr>
        <w:p w14:paraId="1E385693" w14:textId="77777777" w:rsidR="00631332" w:rsidRDefault="006313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725DF727" w14:textId="77777777" w:rsidR="00631332" w:rsidRDefault="006313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19DF8463" w14:textId="77777777" w:rsidR="00631332" w:rsidRDefault="006313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E0D8B33" w14:textId="77777777" w:rsidR="006313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5173CBC" wp14:editId="5781C087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2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E6CBE" w14:textId="77777777" w:rsidR="009725CC" w:rsidRDefault="009725CC">
      <w:pPr>
        <w:spacing w:after="0" w:line="240" w:lineRule="auto"/>
      </w:pPr>
      <w:r>
        <w:separator/>
      </w:r>
    </w:p>
  </w:footnote>
  <w:footnote w:type="continuationSeparator" w:id="0">
    <w:p w14:paraId="7ECB9682" w14:textId="77777777" w:rsidR="009725CC" w:rsidRDefault="00972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EA478" w14:textId="77777777" w:rsidR="00631332" w:rsidRDefault="0063133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0"/>
      <w:tblW w:w="10410" w:type="dxa"/>
      <w:tblInd w:w="45" w:type="dxa"/>
      <w:tblLayout w:type="fixed"/>
      <w:tblLook w:val="0600" w:firstRow="0" w:lastRow="0" w:firstColumn="0" w:lastColumn="0" w:noHBand="1" w:noVBand="1"/>
    </w:tblPr>
    <w:tblGrid>
      <w:gridCol w:w="10410"/>
    </w:tblGrid>
    <w:tr w:rsidR="00631332" w14:paraId="6123FC7C" w14:textId="77777777">
      <w:tc>
        <w:tcPr>
          <w:tcW w:w="10410" w:type="dxa"/>
        </w:tcPr>
        <w:p w14:paraId="77786768" w14:textId="77777777" w:rsidR="0063133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1DFBA09" wp14:editId="7D9B72AC">
                <wp:extent cx="6551782" cy="802257"/>
                <wp:effectExtent l="0" t="0" r="0" b="0"/>
                <wp:docPr id="2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 rotWithShape="1">
                        <a:blip r:embed="rId1"/>
                        <a:srcRect b="23754"/>
                        <a:stretch/>
                      </pic:blipFill>
                      <pic:spPr bwMode="auto">
                        <a:xfrm>
                          <a:off x="0" y="0"/>
                          <a:ext cx="6590475" cy="8069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C9A1D0E" w14:textId="77777777" w:rsidR="00631332" w:rsidRDefault="0063133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F78F8"/>
    <w:multiLevelType w:val="multilevel"/>
    <w:tmpl w:val="233C1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138C2"/>
    <w:multiLevelType w:val="hybridMultilevel"/>
    <w:tmpl w:val="A0F2E93E"/>
    <w:lvl w:ilvl="0" w:tplc="153AAA4C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48A3255"/>
    <w:multiLevelType w:val="multilevel"/>
    <w:tmpl w:val="58D0B880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740C7A"/>
    <w:multiLevelType w:val="hybridMultilevel"/>
    <w:tmpl w:val="D0B401FE"/>
    <w:lvl w:ilvl="0" w:tplc="AE187EE6">
      <w:start w:val="1"/>
      <w:numFmt w:val="decimal"/>
      <w:lvlText w:val="%1)"/>
      <w:lvlJc w:val="left"/>
      <w:pPr>
        <w:ind w:left="644" w:hanging="360"/>
      </w:pPr>
      <w:rPr>
        <w:rFonts w:eastAsia="Arial"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84D4B18"/>
    <w:multiLevelType w:val="multilevel"/>
    <w:tmpl w:val="5CB858FE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21517EF"/>
    <w:multiLevelType w:val="multilevel"/>
    <w:tmpl w:val="D98C66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47F5D20"/>
    <w:multiLevelType w:val="hybridMultilevel"/>
    <w:tmpl w:val="3C46C210"/>
    <w:lvl w:ilvl="0" w:tplc="7EF4E7F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901423B"/>
    <w:multiLevelType w:val="multilevel"/>
    <w:tmpl w:val="44DC1770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63C0023F"/>
    <w:multiLevelType w:val="hybridMultilevel"/>
    <w:tmpl w:val="11F07966"/>
    <w:lvl w:ilvl="0" w:tplc="0A20DF9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69CF0507"/>
    <w:multiLevelType w:val="multilevel"/>
    <w:tmpl w:val="233C1DA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B127B5"/>
    <w:multiLevelType w:val="hybridMultilevel"/>
    <w:tmpl w:val="F8C66A54"/>
    <w:lvl w:ilvl="0" w:tplc="FB72ED4A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808858">
    <w:abstractNumId w:val="4"/>
  </w:num>
  <w:num w:numId="2" w16cid:durableId="2057120160">
    <w:abstractNumId w:val="9"/>
  </w:num>
  <w:num w:numId="3" w16cid:durableId="1371033245">
    <w:abstractNumId w:val="2"/>
  </w:num>
  <w:num w:numId="4" w16cid:durableId="1635871810">
    <w:abstractNumId w:val="5"/>
  </w:num>
  <w:num w:numId="5" w16cid:durableId="1423063875">
    <w:abstractNumId w:val="7"/>
  </w:num>
  <w:num w:numId="6" w16cid:durableId="96855737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968700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924140">
    <w:abstractNumId w:val="0"/>
  </w:num>
  <w:num w:numId="9" w16cid:durableId="1604608266">
    <w:abstractNumId w:val="10"/>
  </w:num>
  <w:num w:numId="10" w16cid:durableId="21714540">
    <w:abstractNumId w:val="6"/>
  </w:num>
  <w:num w:numId="11" w16cid:durableId="502473501">
    <w:abstractNumId w:val="3"/>
  </w:num>
  <w:num w:numId="12" w16cid:durableId="974214342">
    <w:abstractNumId w:val="8"/>
  </w:num>
  <w:num w:numId="13" w16cid:durableId="18844394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332"/>
    <w:rsid w:val="00045B3A"/>
    <w:rsid w:val="00071D95"/>
    <w:rsid w:val="000930DA"/>
    <w:rsid w:val="00124478"/>
    <w:rsid w:val="001F048E"/>
    <w:rsid w:val="002170BA"/>
    <w:rsid w:val="002E2D8C"/>
    <w:rsid w:val="00323FCB"/>
    <w:rsid w:val="003A730E"/>
    <w:rsid w:val="003B2BE8"/>
    <w:rsid w:val="00401D92"/>
    <w:rsid w:val="00402B68"/>
    <w:rsid w:val="004936AE"/>
    <w:rsid w:val="005B026D"/>
    <w:rsid w:val="005F69DA"/>
    <w:rsid w:val="005F6DC7"/>
    <w:rsid w:val="00631332"/>
    <w:rsid w:val="006916CA"/>
    <w:rsid w:val="007E3512"/>
    <w:rsid w:val="0082444C"/>
    <w:rsid w:val="00940555"/>
    <w:rsid w:val="009725CC"/>
    <w:rsid w:val="00987029"/>
    <w:rsid w:val="00992FB9"/>
    <w:rsid w:val="00A33A72"/>
    <w:rsid w:val="00A4543E"/>
    <w:rsid w:val="00A70F77"/>
    <w:rsid w:val="00AB19D1"/>
    <w:rsid w:val="00AD5609"/>
    <w:rsid w:val="00B0130E"/>
    <w:rsid w:val="00B02008"/>
    <w:rsid w:val="00D84004"/>
    <w:rsid w:val="00DD08FD"/>
    <w:rsid w:val="00DD1426"/>
    <w:rsid w:val="00E96DA6"/>
    <w:rsid w:val="00FE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02D0D"/>
  <w15:docId w15:val="{E0106FE6-58F6-466E-A1A3-CECDC6540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5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94055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4055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4055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4055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40555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9405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2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fi+42P32Q80mel63RkIcEN1Ebw==">CgMxLjAyCGguZ2pkZ3hzOAByITFTMGozckJQR0ZCQkM2M0xGaDRJTFp3bUpPenZBXzF1Mw==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473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Melichar Bohumil</cp:lastModifiedBy>
  <cp:revision>4</cp:revision>
  <dcterms:created xsi:type="dcterms:W3CDTF">2025-02-10T13:29:00Z</dcterms:created>
  <dcterms:modified xsi:type="dcterms:W3CDTF">2025-02-11T14:10:00Z</dcterms:modified>
</cp:coreProperties>
</file>