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141A" w14:textId="77777777" w:rsidR="006538BE" w:rsidRDefault="004659D5" w:rsidP="7DAA1868">
      <w:pPr>
        <w:pStyle w:val="Nzevpracovnholistu"/>
      </w:pPr>
      <w:r>
        <w:t>Soubor lokomočních her</w:t>
      </w:r>
    </w:p>
    <w:p w14:paraId="50EFDE9A" w14:textId="77777777" w:rsidR="00757E32" w:rsidRDefault="00757E32" w:rsidP="7DAA1868">
      <w:pPr>
        <w:pStyle w:val="Nzevpracovnholistu"/>
      </w:pPr>
    </w:p>
    <w:p w14:paraId="5DD42280" w14:textId="1D2C8B7C" w:rsidR="00757E32" w:rsidRDefault="00757E32" w:rsidP="7DAA1868">
      <w:pPr>
        <w:pStyle w:val="Nzevpracovnholistu"/>
        <w:sectPr w:rsidR="00757E32" w:rsidSect="009D05FB">
          <w:headerReference w:type="default" r:id="rId7"/>
          <w:footerReference w:type="default" r:id="rId8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59402D7" w14:textId="77777777" w:rsidR="00ED4AFC" w:rsidRPr="00ED4AFC" w:rsidRDefault="00ED4AFC" w:rsidP="00757E32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Pohyb patří mezi elementární potřeby každého dítěte. Tento soubor deseti pohybových her s primárním cílem rozvoje lokomočních dovedností a koordinace pohybů je vhodným prostředkem, jak tyto dětské potřeby dostatečně saturovat.</w:t>
      </w:r>
      <w:r w:rsidRPr="00ED4AFC">
        <w:rPr>
          <w:rStyle w:val="Standardnpsmoodstavce1"/>
          <w:rFonts w:ascii="Arial" w:hAnsi="Arial" w:cs="Arial"/>
          <w:b/>
          <w:bCs/>
          <w:color w:val="0C0202"/>
          <w:sz w:val="28"/>
          <w:szCs w:val="28"/>
        </w:rPr>
        <w:t xml:space="preserve"> </w:t>
      </w: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Prezentované pohybové hry a činnosti jsou zaměřeny na rozvoj pohybových dovedností u dětí předškolního a mladšího školního věku. Všechny hry a činnosti byly ověřeny v praxi a lze je aplikovat do vzdělávací nabídky MŠ či vzdělávání na prvním stupni ZŠ.</w:t>
      </w:r>
    </w:p>
    <w:p w14:paraId="2F52E54F" w14:textId="77777777" w:rsidR="00ED4AFC" w:rsidRPr="00ED4AFC" w:rsidRDefault="00ED4AFC" w:rsidP="00ED4AFC">
      <w:pPr>
        <w:spacing w:after="200" w:line="360" w:lineRule="auto"/>
        <w:rPr>
          <w:rStyle w:val="Standardnpsmoodstavce1"/>
          <w:rFonts w:ascii="Arial" w:hAnsi="Arial" w:cs="Arial"/>
          <w:b/>
          <w:bCs/>
          <w:color w:val="FF0000"/>
          <w:sz w:val="28"/>
          <w:szCs w:val="28"/>
        </w:rPr>
      </w:pPr>
    </w:p>
    <w:p w14:paraId="52F2D12E" w14:textId="2CA88449" w:rsidR="00ED4AFC" w:rsidRDefault="00E371A0" w:rsidP="00ED4AFC">
      <w:pPr>
        <w:pStyle w:val="Video"/>
        <w:rPr>
          <w:rFonts w:ascii="Segoe UI" w:hAnsi="Segoe UI" w:cs="Segoe UI"/>
          <w:b w:val="0"/>
          <w:bCs w:val="0"/>
          <w:color w:val="212529"/>
        </w:rPr>
      </w:pPr>
      <w:r>
        <w:rPr>
          <w:rStyle w:val="Hypertextovodkaz"/>
          <w:color w:val="F22EA2"/>
        </w:rPr>
        <w:t>Obruč mezi těly</w:t>
      </w:r>
    </w:p>
    <w:p w14:paraId="1A696050" w14:textId="3DD8AC96" w:rsidR="00294934" w:rsidRDefault="00294934" w:rsidP="00294934">
      <w:pPr>
        <w:spacing w:after="200" w:line="360" w:lineRule="auto"/>
      </w:pPr>
    </w:p>
    <w:p w14:paraId="0EA8BA77" w14:textId="77777777" w:rsidR="00E371A0" w:rsidRPr="00E371A0" w:rsidRDefault="00E371A0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371A0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Časová dotace: </w:t>
      </w:r>
      <w:r w:rsidRPr="00E371A0">
        <w:rPr>
          <w:rStyle w:val="Standardnpsmoodstavce1"/>
          <w:rFonts w:ascii="Arial" w:hAnsi="Arial" w:cs="Arial"/>
          <w:sz w:val="24"/>
          <w:szCs w:val="24"/>
        </w:rPr>
        <w:t>5 minut</w:t>
      </w:r>
    </w:p>
    <w:p w14:paraId="7A0626B1" w14:textId="77777777" w:rsidR="00E371A0" w:rsidRPr="00E371A0" w:rsidRDefault="00E371A0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371A0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Prostorové umístění: </w:t>
      </w:r>
      <w:r w:rsidRPr="00E371A0">
        <w:rPr>
          <w:rStyle w:val="Standardnpsmoodstavce1"/>
          <w:rFonts w:ascii="Arial" w:hAnsi="Arial" w:cs="Arial"/>
          <w:sz w:val="24"/>
          <w:szCs w:val="24"/>
        </w:rPr>
        <w:t>tělocvična, herna školní třídy</w:t>
      </w:r>
    </w:p>
    <w:p w14:paraId="59074EBB" w14:textId="77777777" w:rsidR="00E371A0" w:rsidRPr="00E371A0" w:rsidRDefault="00E371A0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371A0">
        <w:rPr>
          <w:rStyle w:val="Standardnpsmoodstavce1"/>
          <w:rFonts w:ascii="Arial" w:hAnsi="Arial" w:cs="Arial"/>
          <w:b/>
          <w:bCs/>
          <w:sz w:val="24"/>
          <w:szCs w:val="24"/>
        </w:rPr>
        <w:t>Primární cíl:</w:t>
      </w:r>
      <w:r w:rsidRPr="00E371A0">
        <w:rPr>
          <w:rStyle w:val="Standardnpsmoodstavce1"/>
          <w:rFonts w:ascii="Arial" w:hAnsi="Arial" w:cs="Arial"/>
          <w:sz w:val="24"/>
          <w:szCs w:val="24"/>
        </w:rPr>
        <w:t xml:space="preserve"> rozvoj lokomočních dovedností, kooperace ve dvojici a koordinace pohybů</w:t>
      </w:r>
    </w:p>
    <w:p w14:paraId="086454A6" w14:textId="77777777" w:rsidR="00E371A0" w:rsidRPr="00E371A0" w:rsidRDefault="00E371A0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371A0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Věková skupina dětí: </w:t>
      </w:r>
      <w:r w:rsidRPr="00E371A0">
        <w:rPr>
          <w:rStyle w:val="Standardnpsmoodstavce1"/>
          <w:rFonts w:ascii="Arial" w:hAnsi="Arial" w:cs="Arial"/>
          <w:sz w:val="24"/>
          <w:szCs w:val="24"/>
        </w:rPr>
        <w:t>5+</w:t>
      </w:r>
    </w:p>
    <w:p w14:paraId="0C100953" w14:textId="77777777" w:rsidR="00E371A0" w:rsidRPr="00E371A0" w:rsidRDefault="00E371A0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371A0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Pomůcky: </w:t>
      </w:r>
      <w:r w:rsidRPr="00E371A0">
        <w:rPr>
          <w:rStyle w:val="Standardnpsmoodstavce1"/>
          <w:rFonts w:ascii="Arial" w:hAnsi="Arial" w:cs="Arial"/>
          <w:sz w:val="24"/>
          <w:szCs w:val="24"/>
        </w:rPr>
        <w:t>mety k vytyčení startu a cíle, obruče</w:t>
      </w:r>
    </w:p>
    <w:p w14:paraId="5E425E49" w14:textId="77777777" w:rsidR="00E371A0" w:rsidRPr="00E371A0" w:rsidRDefault="00E371A0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371A0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Klíčové kompetence RVP PV: </w:t>
      </w:r>
      <w:r w:rsidRPr="00E371A0">
        <w:rPr>
          <w:rStyle w:val="Standardnpsmoodstavce1"/>
          <w:rFonts w:ascii="Arial" w:hAnsi="Arial" w:cs="Arial"/>
          <w:sz w:val="24"/>
          <w:szCs w:val="24"/>
        </w:rPr>
        <w:t>K podnikavosti a pracovní – S</w:t>
      </w:r>
      <w:r w:rsidRPr="00E371A0">
        <w:rPr>
          <w:rFonts w:ascii="Arial" w:hAnsi="Arial" w:cs="Arial"/>
          <w:sz w:val="24"/>
          <w:szCs w:val="24"/>
        </w:rPr>
        <w:t>polupodílí se na společných rozhodnutích.</w:t>
      </w:r>
    </w:p>
    <w:p w14:paraId="33280C02" w14:textId="77777777" w:rsidR="00E371A0" w:rsidRPr="00E371A0" w:rsidRDefault="00E371A0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371A0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Rizika: </w:t>
      </w:r>
      <w:r w:rsidRPr="00E371A0">
        <w:rPr>
          <w:rStyle w:val="Standardnpsmoodstavce1"/>
          <w:rFonts w:ascii="Arial" w:hAnsi="Arial" w:cs="Arial"/>
          <w:sz w:val="24"/>
          <w:szCs w:val="24"/>
        </w:rPr>
        <w:t>upadnutí při špatné kooperaci a koordinaci pohybů</w:t>
      </w:r>
    </w:p>
    <w:p w14:paraId="22617B60" w14:textId="57E7D02D" w:rsidR="00E371A0" w:rsidRDefault="00E371A0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732A324D" w14:textId="34D899A7" w:rsidR="00ED422D" w:rsidRDefault="00ED422D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748B61DF" w14:textId="77777777" w:rsidR="00ED422D" w:rsidRPr="00E371A0" w:rsidRDefault="00ED422D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10C6D2C4" w14:textId="77777777" w:rsidR="00E371A0" w:rsidRPr="00E371A0" w:rsidRDefault="00E371A0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371A0">
        <w:rPr>
          <w:rStyle w:val="Standardnpsmoodstavce1"/>
          <w:rFonts w:ascii="Arial" w:hAnsi="Arial" w:cs="Arial"/>
          <w:b/>
          <w:bCs/>
          <w:sz w:val="24"/>
          <w:szCs w:val="24"/>
        </w:rPr>
        <w:lastRenderedPageBreak/>
        <w:t xml:space="preserve">Popis činnosti: </w:t>
      </w:r>
      <w:r w:rsidRPr="00E371A0">
        <w:rPr>
          <w:rStyle w:val="Standardnpsmoodstavce1"/>
          <w:rFonts w:ascii="Arial" w:hAnsi="Arial" w:cs="Arial"/>
          <w:sz w:val="24"/>
          <w:szCs w:val="24"/>
        </w:rPr>
        <w:t>Děti rozdělte do dvou stejně početných družstev. Ideální je sudý počet dětí v každém družstvu, pokud jich bude lichý počet, tak vždy jedno dítě z družstva projde trasu v jednom kole dvakrát. Děti v každém družstvu utvoří dvojice a každá dvojice dostane malou obruč. Metami vytyčte prostor startu a místa, kde se děti budou obracet zpět. První dvojice z každého družstva si dá obruč mezi sebe tak, aby ji svírala mezi břichy. Je vhodné a pohodlnější, aby se při tom děti držely za ruce nebo ramena, docílí se tak pevnějšího sevření obruče. Takto pak úkroky nebo poskoky bokem procházejí děti vytyčenou trasu tam a zpět. Po dokončení trasy vyráží další dvojice. Hra končí v momentu, kdy do prostoru cíle doběhne poslední dvojice z družstva.</w:t>
      </w:r>
    </w:p>
    <w:p w14:paraId="36906838" w14:textId="2236AFC9" w:rsidR="00E371A0" w:rsidRDefault="00E371A0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  <w:r w:rsidRPr="00E371A0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Alternativa: </w:t>
      </w:r>
      <w:r w:rsidRPr="00E371A0">
        <w:rPr>
          <w:rStyle w:val="Standardnpsmoodstavce1"/>
          <w:rFonts w:ascii="Arial" w:hAnsi="Arial" w:cs="Arial"/>
          <w:sz w:val="24"/>
          <w:szCs w:val="24"/>
        </w:rPr>
        <w:t>Jednodušší alternativou je použít namísto obručí nafukovací balónky.</w:t>
      </w:r>
    </w:p>
    <w:p w14:paraId="27026A98" w14:textId="77777777" w:rsidR="00ED422D" w:rsidRPr="00E371A0" w:rsidRDefault="00ED422D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5CFAFCF7" w14:textId="77777777" w:rsidR="00E371A0" w:rsidRPr="00E371A0" w:rsidRDefault="00E371A0" w:rsidP="00E371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371A0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Metodická doporučení: </w:t>
      </w:r>
      <w:r w:rsidRPr="00E371A0">
        <w:rPr>
          <w:rStyle w:val="Standardnpsmoodstavce1"/>
          <w:rFonts w:ascii="Arial" w:hAnsi="Arial" w:cs="Arial"/>
          <w:sz w:val="24"/>
          <w:szCs w:val="24"/>
        </w:rPr>
        <w:t>Děti by si měly před započetím samotné hry vyzkoušet umístit obruč mezi svá těla tak, aby si nacvičily pro ně nejjednodušší a nejefektivnější způsob pohybu. Vždy je efektivnější, když se obě děti pohybují stejným způsobem (buď úkroky, nebo poskoky).</w:t>
      </w:r>
    </w:p>
    <w:p w14:paraId="0F4AC701" w14:textId="22C00204" w:rsidR="006538BE" w:rsidRDefault="006538BE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3B1A2128" w14:textId="7476BCDE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0A38797A" w14:textId="3398F54B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0E070C06" w14:textId="3F650A7C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22501BC1" w14:textId="76457362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61686040" w14:textId="7C415595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717D2944" w14:textId="69A50485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7AAB5507" w14:textId="19E9F145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3ED9A421" w14:textId="3E7A6B71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7978A5A4" w14:textId="24776B62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145F4A2C" w14:textId="26AD3CF9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5F08DEC4" w14:textId="7256FBE3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0E0A28E1" w14:textId="36CF0B7E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3FF8ACC0" w14:textId="420822A2" w:rsidR="00ED422D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4D25755F" w14:textId="77777777" w:rsidR="00ED422D" w:rsidRPr="00FF7681" w:rsidRDefault="00ED422D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42C12B82" w14:textId="77777777" w:rsidR="006538BE" w:rsidRDefault="006538BE" w:rsidP="00FA405E">
      <w:pPr>
        <w:pStyle w:val="Popispracovnholistu"/>
        <w:rPr>
          <w:color w:val="404040"/>
        </w:rPr>
        <w:sectPr w:rsidR="006538B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/>
        </w:rPr>
        <w:t>______________</w:t>
      </w:r>
    </w:p>
    <w:p w14:paraId="07AEF245" w14:textId="008CF0F1" w:rsidR="006538BE" w:rsidRDefault="00E076C4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E076C4">
        <w:rPr>
          <w:rFonts w:ascii="Helvetica" w:hAnsi="Helvetica" w:cs="Helvetica"/>
          <w:noProof/>
          <w:color w:val="444444"/>
          <w:sz w:val="21"/>
          <w:szCs w:val="21"/>
          <w:shd w:val="clear" w:color="auto" w:fill="FFFFFF"/>
          <w:lang w:eastAsia="cs-CZ"/>
        </w:rPr>
        <w:drawing>
          <wp:inline distT="0" distB="0" distL="0" distR="0" wp14:anchorId="5220C311" wp14:editId="1E162611">
            <wp:extent cx="1219200" cy="412750"/>
            <wp:effectExtent l="0" t="0" r="0" b="0"/>
            <wp:docPr id="7" name="Obrázek 19" descr="Obsah obrázku kreslení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Obsah obrázku kreslení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8BE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Autor: 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Mgr.</w:t>
      </w:r>
      <w:r w:rsidR="00366119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, Bc.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Michael Novotný</w:t>
      </w:r>
    </w:p>
    <w:p w14:paraId="5D9104F3" w14:textId="77777777" w:rsidR="006538BE" w:rsidRDefault="006538BE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sectPr w:rsidR="006538B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[https://creativecommons.org/choose/?lang=</w:t>
      </w:r>
    </w:p>
    <w:p w14:paraId="1F77CDD9" w14:textId="3D4DAEE2" w:rsidR="006538BE" w:rsidRPr="00757173" w:rsidRDefault="00E076C4" w:rsidP="00757173">
      <w:pPr>
        <w:spacing w:line="240" w:lineRule="auto"/>
        <w:ind w:right="401"/>
        <w:rPr>
          <w:rFonts w:ascii="Times New Roman" w:hAnsi="Times New Roman" w:cs="Times New Roman"/>
          <w:sz w:val="24"/>
          <w:szCs w:val="24"/>
        </w:rPr>
      </w:pPr>
      <w:bookmarkStart w:id="0" w:name="_PictureBullets"/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4DE836B8" wp14:editId="55DDE958">
            <wp:extent cx="63500" cy="50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0881EFD" wp14:editId="7039B1D4">
            <wp:extent cx="63500" cy="50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119AA32" wp14:editId="77CDB161">
            <wp:extent cx="165100" cy="152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30A33BA6" wp14:editId="2893545C">
            <wp:extent cx="298450" cy="2984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38BE" w:rsidRPr="00757173" w:rsidSect="00E076C4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0154" w14:textId="77777777" w:rsidR="001C3DA5" w:rsidRDefault="001C3DA5">
      <w:pPr>
        <w:spacing w:after="0" w:line="240" w:lineRule="auto"/>
      </w:pPr>
      <w:r>
        <w:separator/>
      </w:r>
    </w:p>
  </w:endnote>
  <w:endnote w:type="continuationSeparator" w:id="0">
    <w:p w14:paraId="50411221" w14:textId="77777777" w:rsidR="001C3DA5" w:rsidRDefault="001C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6538BE" w:rsidRPr="005E320B" w14:paraId="432C6FA5" w14:textId="77777777">
      <w:tc>
        <w:tcPr>
          <w:tcW w:w="3485" w:type="dxa"/>
        </w:tcPr>
        <w:p w14:paraId="719A442C" w14:textId="77777777" w:rsidR="006538BE" w:rsidRPr="005E320B" w:rsidRDefault="006538BE" w:rsidP="7DAA1868">
          <w:pPr>
            <w:pStyle w:val="Zhlav"/>
            <w:ind w:left="-115"/>
          </w:pPr>
        </w:p>
      </w:tc>
      <w:tc>
        <w:tcPr>
          <w:tcW w:w="3485" w:type="dxa"/>
        </w:tcPr>
        <w:p w14:paraId="46363DA7" w14:textId="77777777" w:rsidR="006538BE" w:rsidRPr="005E320B" w:rsidRDefault="006538BE" w:rsidP="7DAA1868">
          <w:pPr>
            <w:pStyle w:val="Zhlav"/>
            <w:jc w:val="center"/>
          </w:pPr>
        </w:p>
      </w:tc>
      <w:tc>
        <w:tcPr>
          <w:tcW w:w="3485" w:type="dxa"/>
        </w:tcPr>
        <w:p w14:paraId="29E7F846" w14:textId="77777777" w:rsidR="006538BE" w:rsidRPr="005E320B" w:rsidRDefault="006538BE" w:rsidP="7DAA1868">
          <w:pPr>
            <w:pStyle w:val="Zhlav"/>
            <w:ind w:right="-115"/>
            <w:jc w:val="right"/>
          </w:pPr>
        </w:p>
      </w:tc>
    </w:tr>
  </w:tbl>
  <w:p w14:paraId="1AC3DB18" w14:textId="166C355E" w:rsidR="006538BE" w:rsidRDefault="00E076C4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F1AF26B" wp14:editId="5EE8720D">
          <wp:simplePos x="0" y="0"/>
          <wp:positionH relativeFrom="column">
            <wp:posOffset>-103505</wp:posOffset>
          </wp:positionH>
          <wp:positionV relativeFrom="page">
            <wp:posOffset>9091930</wp:posOffset>
          </wp:positionV>
          <wp:extent cx="1141095" cy="1277620"/>
          <wp:effectExtent l="0" t="0" r="0" b="0"/>
          <wp:wrapNone/>
          <wp:docPr id="2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3797" w14:textId="77777777" w:rsidR="001C3DA5" w:rsidRDefault="001C3DA5">
      <w:pPr>
        <w:spacing w:after="0" w:line="240" w:lineRule="auto"/>
      </w:pPr>
      <w:r>
        <w:separator/>
      </w:r>
    </w:p>
  </w:footnote>
  <w:footnote w:type="continuationSeparator" w:id="0">
    <w:p w14:paraId="240FE242" w14:textId="77777777" w:rsidR="001C3DA5" w:rsidRDefault="001C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6538BE" w:rsidRPr="005E320B" w14:paraId="684CF60F" w14:textId="77777777">
      <w:tc>
        <w:tcPr>
          <w:tcW w:w="10455" w:type="dxa"/>
        </w:tcPr>
        <w:p w14:paraId="508A64E1" w14:textId="260A4911" w:rsidR="006538BE" w:rsidRPr="005E320B" w:rsidRDefault="00E076C4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CA41DDF" wp14:editId="4E5B77A8">
                <wp:extent cx="6248400" cy="704850"/>
                <wp:effectExtent l="0" t="0" r="0" b="0"/>
                <wp:docPr id="1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" b="303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8893FC" w14:textId="77777777" w:rsidR="006538BE" w:rsidRDefault="006538BE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B0"/>
    <w:multiLevelType w:val="hybridMultilevel"/>
    <w:tmpl w:val="04A0A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0403D"/>
    <w:multiLevelType w:val="multilevel"/>
    <w:tmpl w:val="6098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8DD32D2"/>
    <w:multiLevelType w:val="hybridMultilevel"/>
    <w:tmpl w:val="C3F053A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580F"/>
    <w:multiLevelType w:val="multilevel"/>
    <w:tmpl w:val="EB2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2E10E7"/>
    <w:multiLevelType w:val="hybridMultilevel"/>
    <w:tmpl w:val="1CECD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0F1C80"/>
    <w:multiLevelType w:val="multilevel"/>
    <w:tmpl w:val="381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484BCF"/>
    <w:multiLevelType w:val="hybridMultilevel"/>
    <w:tmpl w:val="FC3E8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F6D1B"/>
    <w:multiLevelType w:val="multilevel"/>
    <w:tmpl w:val="C7E2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24050B85"/>
    <w:multiLevelType w:val="hybridMultilevel"/>
    <w:tmpl w:val="63FAF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409BA"/>
    <w:multiLevelType w:val="hybridMultilevel"/>
    <w:tmpl w:val="8C46E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A13B16"/>
    <w:multiLevelType w:val="multilevel"/>
    <w:tmpl w:val="ECE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1D9143E"/>
    <w:multiLevelType w:val="hybridMultilevel"/>
    <w:tmpl w:val="9F423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9A3A01"/>
    <w:multiLevelType w:val="multilevel"/>
    <w:tmpl w:val="F2A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FE6CB8"/>
    <w:multiLevelType w:val="multilevel"/>
    <w:tmpl w:val="5A3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2D360A"/>
    <w:multiLevelType w:val="hybridMultilevel"/>
    <w:tmpl w:val="C27EFF6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36340D6"/>
    <w:multiLevelType w:val="hybridMultilevel"/>
    <w:tmpl w:val="2E946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B94325"/>
    <w:multiLevelType w:val="multilevel"/>
    <w:tmpl w:val="5F1A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311810"/>
    <w:multiLevelType w:val="multilevel"/>
    <w:tmpl w:val="BE4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8141E7"/>
    <w:multiLevelType w:val="hybridMultilevel"/>
    <w:tmpl w:val="F8F6B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79F"/>
    <w:multiLevelType w:val="multilevel"/>
    <w:tmpl w:val="8D3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21"/>
  </w:num>
  <w:num w:numId="5">
    <w:abstractNumId w:val="16"/>
  </w:num>
  <w:num w:numId="6">
    <w:abstractNumId w:val="7"/>
  </w:num>
  <w:num w:numId="7">
    <w:abstractNumId w:val="24"/>
  </w:num>
  <w:num w:numId="8">
    <w:abstractNumId w:val="29"/>
  </w:num>
  <w:num w:numId="9">
    <w:abstractNumId w:val="19"/>
  </w:num>
  <w:num w:numId="10">
    <w:abstractNumId w:val="22"/>
  </w:num>
  <w:num w:numId="11">
    <w:abstractNumId w:val="9"/>
  </w:num>
  <w:num w:numId="12">
    <w:abstractNumId w:val="14"/>
  </w:num>
  <w:num w:numId="13">
    <w:abstractNumId w:val="31"/>
  </w:num>
  <w:num w:numId="14">
    <w:abstractNumId w:val="5"/>
  </w:num>
  <w:num w:numId="15">
    <w:abstractNumId w:val="22"/>
  </w:num>
  <w:num w:numId="16">
    <w:abstractNumId w:val="22"/>
  </w:num>
  <w:num w:numId="17">
    <w:abstractNumId w:val="6"/>
  </w:num>
  <w:num w:numId="18">
    <w:abstractNumId w:val="0"/>
  </w:num>
  <w:num w:numId="19">
    <w:abstractNumId w:val="22"/>
  </w:num>
  <w:num w:numId="20">
    <w:abstractNumId w:val="22"/>
  </w:num>
  <w:num w:numId="21">
    <w:abstractNumId w:val="26"/>
  </w:num>
  <w:num w:numId="22">
    <w:abstractNumId w:val="22"/>
  </w:num>
  <w:num w:numId="23">
    <w:abstractNumId w:val="4"/>
  </w:num>
  <w:num w:numId="24">
    <w:abstractNumId w:val="30"/>
  </w:num>
  <w:num w:numId="25">
    <w:abstractNumId w:val="22"/>
  </w:num>
  <w:num w:numId="26">
    <w:abstractNumId w:val="1"/>
  </w:num>
  <w:num w:numId="27">
    <w:abstractNumId w:val="23"/>
  </w:num>
  <w:num w:numId="28">
    <w:abstractNumId w:val="12"/>
  </w:num>
  <w:num w:numId="29">
    <w:abstractNumId w:val="22"/>
  </w:num>
  <w:num w:numId="30">
    <w:abstractNumId w:val="20"/>
  </w:num>
  <w:num w:numId="31">
    <w:abstractNumId w:val="17"/>
  </w:num>
  <w:num w:numId="32">
    <w:abstractNumId w:val="27"/>
  </w:num>
  <w:num w:numId="33">
    <w:abstractNumId w:val="22"/>
  </w:num>
  <w:num w:numId="34">
    <w:abstractNumId w:val="8"/>
  </w:num>
  <w:num w:numId="35">
    <w:abstractNumId w:val="33"/>
  </w:num>
  <w:num w:numId="36">
    <w:abstractNumId w:val="2"/>
  </w:num>
  <w:num w:numId="37">
    <w:abstractNumId w:val="18"/>
  </w:num>
  <w:num w:numId="38">
    <w:abstractNumId w:val="15"/>
  </w:num>
  <w:num w:numId="39">
    <w:abstractNumId w:val="11"/>
  </w:num>
  <w:num w:numId="40">
    <w:abstractNumId w:val="32"/>
  </w:num>
  <w:num w:numId="41">
    <w:abstractNumId w:val="1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2B59F7"/>
    <w:rsid w:val="000628F9"/>
    <w:rsid w:val="00106D77"/>
    <w:rsid w:val="0011432B"/>
    <w:rsid w:val="00136E69"/>
    <w:rsid w:val="00194B7F"/>
    <w:rsid w:val="001C3DA5"/>
    <w:rsid w:val="00294934"/>
    <w:rsid w:val="002B71C0"/>
    <w:rsid w:val="002C10F6"/>
    <w:rsid w:val="00301E59"/>
    <w:rsid w:val="00366119"/>
    <w:rsid w:val="003753BD"/>
    <w:rsid w:val="00391F4E"/>
    <w:rsid w:val="00393D69"/>
    <w:rsid w:val="004659D5"/>
    <w:rsid w:val="00513CCB"/>
    <w:rsid w:val="0051722A"/>
    <w:rsid w:val="005D1878"/>
    <w:rsid w:val="005E2369"/>
    <w:rsid w:val="005E320B"/>
    <w:rsid w:val="005E6E96"/>
    <w:rsid w:val="0063538D"/>
    <w:rsid w:val="00643389"/>
    <w:rsid w:val="006538BE"/>
    <w:rsid w:val="00676B21"/>
    <w:rsid w:val="007210C2"/>
    <w:rsid w:val="007224CC"/>
    <w:rsid w:val="00726708"/>
    <w:rsid w:val="00740191"/>
    <w:rsid w:val="00757173"/>
    <w:rsid w:val="00757E32"/>
    <w:rsid w:val="00777383"/>
    <w:rsid w:val="00797F4B"/>
    <w:rsid w:val="007D2437"/>
    <w:rsid w:val="007D4003"/>
    <w:rsid w:val="007F6DFD"/>
    <w:rsid w:val="007F7902"/>
    <w:rsid w:val="00801B1A"/>
    <w:rsid w:val="008311C7"/>
    <w:rsid w:val="008456A5"/>
    <w:rsid w:val="008E652B"/>
    <w:rsid w:val="008F58C7"/>
    <w:rsid w:val="0097252E"/>
    <w:rsid w:val="009D05FB"/>
    <w:rsid w:val="00A30674"/>
    <w:rsid w:val="00A73CC6"/>
    <w:rsid w:val="00A8142A"/>
    <w:rsid w:val="00AB2908"/>
    <w:rsid w:val="00AD1C92"/>
    <w:rsid w:val="00B11AF8"/>
    <w:rsid w:val="00B16A1A"/>
    <w:rsid w:val="00B32652"/>
    <w:rsid w:val="00BD52EC"/>
    <w:rsid w:val="00BF6ED8"/>
    <w:rsid w:val="00C14383"/>
    <w:rsid w:val="00C541CA"/>
    <w:rsid w:val="00C57181"/>
    <w:rsid w:val="00C97785"/>
    <w:rsid w:val="00CA7F45"/>
    <w:rsid w:val="00CD5574"/>
    <w:rsid w:val="00CD572E"/>
    <w:rsid w:val="00CE2885"/>
    <w:rsid w:val="00CE28A6"/>
    <w:rsid w:val="00D334AC"/>
    <w:rsid w:val="00D34C52"/>
    <w:rsid w:val="00D85463"/>
    <w:rsid w:val="00DB14D8"/>
    <w:rsid w:val="00DB4536"/>
    <w:rsid w:val="00DD2817"/>
    <w:rsid w:val="00E0332A"/>
    <w:rsid w:val="00E076C4"/>
    <w:rsid w:val="00E371A0"/>
    <w:rsid w:val="00E55964"/>
    <w:rsid w:val="00E77B64"/>
    <w:rsid w:val="00EA1D71"/>
    <w:rsid w:val="00EA3EF5"/>
    <w:rsid w:val="00EA7F93"/>
    <w:rsid w:val="00EC0FC3"/>
    <w:rsid w:val="00ED3DDC"/>
    <w:rsid w:val="00ED422D"/>
    <w:rsid w:val="00ED4AFC"/>
    <w:rsid w:val="00EE3316"/>
    <w:rsid w:val="00EF53E8"/>
    <w:rsid w:val="00F15F6B"/>
    <w:rsid w:val="00F2067A"/>
    <w:rsid w:val="00F64C1C"/>
    <w:rsid w:val="00F70EC1"/>
    <w:rsid w:val="00F85843"/>
    <w:rsid w:val="00F92BEE"/>
    <w:rsid w:val="00FA405E"/>
    <w:rsid w:val="00FF7681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CD98E"/>
  <w15:docId w15:val="{A26F09C1-E79D-4687-974F-31893EEF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878"/>
    <w:pPr>
      <w:spacing w:after="160" w:line="259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C54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541CA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uiPriority w:val="99"/>
    <w:locked/>
    <w:rsid w:val="7DAA1868"/>
    <w:rPr>
      <w:rFonts w:ascii="Arial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uiPriority w:val="99"/>
    <w:locked/>
    <w:rsid w:val="009D05FB"/>
    <w:rPr>
      <w:rFonts w:ascii="Arial" w:hAnsi="Arial" w:cs="Arial"/>
      <w:sz w:val="32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locked/>
    <w:rsid w:val="00EE3316"/>
    <w:rPr>
      <w:rFonts w:ascii="Arial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basedOn w:val="Standardnpsmoodstavce"/>
    <w:link w:val="dekodpov"/>
    <w:uiPriority w:val="99"/>
    <w:locked/>
    <w:rsid w:val="00EA3EF5"/>
    <w:rPr>
      <w:rFonts w:ascii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uiPriority w:val="99"/>
    <w:locked/>
    <w:rsid w:val="7DAA1868"/>
    <w:rPr>
      <w:rFonts w:ascii="Arial" w:hAnsi="Arial" w:cs="Arial"/>
      <w:b/>
      <w:bCs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uiPriority w:val="99"/>
    <w:locked/>
    <w:rsid w:val="7DAA1868"/>
    <w:rPr>
      <w:rFonts w:ascii="Arial" w:hAnsi="Arial" w:cs="Arial"/>
      <w:b/>
      <w:bCs/>
      <w:lang w:val="cs-CZ"/>
    </w:rPr>
  </w:style>
  <w:style w:type="character" w:customStyle="1" w:styleId="OdrkakostkaChar">
    <w:name w:val="Odrážka kostka Char"/>
    <w:basedOn w:val="Standardnpsmoodstavce"/>
    <w:link w:val="Odrkakostka"/>
    <w:uiPriority w:val="99"/>
    <w:locked/>
    <w:rsid w:val="007D2437"/>
    <w:rPr>
      <w:rFonts w:ascii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uiPriority w:val="99"/>
    <w:locked/>
    <w:rsid w:val="7DAA1868"/>
    <w:rPr>
      <w:rFonts w:ascii="Arial" w:hAnsi="Arial" w:cs="Arial"/>
      <w:b/>
      <w:bCs/>
      <w:lang w:val="cs-CZ"/>
    </w:rPr>
  </w:style>
  <w:style w:type="table" w:styleId="Mkatabulky">
    <w:name w:val="Table Grid"/>
    <w:basedOn w:val="Normlntabulka"/>
    <w:uiPriority w:val="99"/>
    <w:rsid w:val="007210C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uiPriority w:val="99"/>
    <w:locked/>
    <w:rsid w:val="005D1878"/>
  </w:style>
  <w:style w:type="paragraph" w:styleId="Zhlav">
    <w:name w:val="header"/>
    <w:basedOn w:val="Normln"/>
    <w:link w:val="Zhlav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lang w:eastAsia="en-US"/>
    </w:rPr>
  </w:style>
  <w:style w:type="character" w:customStyle="1" w:styleId="FooterChar">
    <w:name w:val="Footer Char"/>
    <w:uiPriority w:val="99"/>
    <w:locked/>
    <w:rsid w:val="005D1878"/>
  </w:style>
  <w:style w:type="paragraph" w:styleId="Zpat">
    <w:name w:val="footer"/>
    <w:basedOn w:val="Normln"/>
    <w:link w:val="Zpat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basedOn w:val="Standardnpsmoodstavce"/>
    <w:uiPriority w:val="99"/>
    <w:rsid w:val="00D334AC"/>
    <w:rPr>
      <w:color w:val="auto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basedOn w:val="Odrkakostka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sid w:val="00194B7F"/>
    <w:rPr>
      <w:rFonts w:ascii="Arial" w:hAnsi="Arial" w:cs="Arial"/>
      <w:b/>
      <w:bCs/>
      <w:noProof/>
      <w:color w:val="F030A1"/>
      <w:sz w:val="28"/>
      <w:szCs w:val="28"/>
      <w:lang w:val="cs-CZ" w:eastAsia="en-US"/>
    </w:rPr>
  </w:style>
  <w:style w:type="paragraph" w:styleId="Normlnweb">
    <w:name w:val="Normal (Web)"/>
    <w:basedOn w:val="Normln"/>
    <w:uiPriority w:val="99"/>
    <w:semiHidden/>
    <w:rsid w:val="003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391F4E"/>
    <w:rPr>
      <w:b/>
      <w:bCs/>
    </w:rPr>
  </w:style>
  <w:style w:type="character" w:styleId="Zdraznn">
    <w:name w:val="Emphasis"/>
    <w:basedOn w:val="Standardnpsmoodstavce"/>
    <w:uiPriority w:val="99"/>
    <w:qFormat/>
    <w:rsid w:val="002B71C0"/>
    <w:rPr>
      <w:i/>
      <w:iCs/>
    </w:rPr>
  </w:style>
  <w:style w:type="character" w:customStyle="1" w:styleId="apple-converted-space">
    <w:name w:val="apple-converted-space"/>
    <w:basedOn w:val="Standardnpsmoodstavce"/>
    <w:uiPriority w:val="99"/>
    <w:rsid w:val="005E6E96"/>
  </w:style>
  <w:style w:type="paragraph" w:styleId="Textbubliny">
    <w:name w:val="Balloon Text"/>
    <w:basedOn w:val="Normln"/>
    <w:link w:val="TextbublinyChar"/>
    <w:uiPriority w:val="99"/>
    <w:semiHidden/>
    <w:rsid w:val="00BF6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2817"/>
    <w:rPr>
      <w:color w:val="605E5C"/>
      <w:shd w:val="clear" w:color="auto" w:fill="E1DFDD"/>
    </w:rPr>
  </w:style>
  <w:style w:type="character" w:customStyle="1" w:styleId="Standardnpsmoodstavce1">
    <w:name w:val="Standardní písmo odstavce1"/>
    <w:rsid w:val="00ED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Podzim jako téma pro rozvoj klíčových kompetencí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Podzim jako téma pro rozvoj klíčových kompetencí</dc:title>
  <dc:subject/>
  <dc:creator>Jan Johanovský</dc:creator>
  <cp:keywords/>
  <dc:description/>
  <cp:lastModifiedBy>Lucie</cp:lastModifiedBy>
  <cp:revision>4</cp:revision>
  <cp:lastPrinted>2021-07-23T08:26:00Z</cp:lastPrinted>
  <dcterms:created xsi:type="dcterms:W3CDTF">2025-10-14T08:16:00Z</dcterms:created>
  <dcterms:modified xsi:type="dcterms:W3CDTF">2025-10-14T08:33:00Z</dcterms:modified>
</cp:coreProperties>
</file>