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141A" w14:textId="77777777" w:rsidR="006538BE" w:rsidRDefault="004659D5" w:rsidP="7DAA1868">
      <w:pPr>
        <w:pStyle w:val="Nzevpracovnholistu"/>
      </w:pPr>
      <w:r>
        <w:t>Soubor lokomočních her</w:t>
      </w:r>
    </w:p>
    <w:p w14:paraId="50EFDE9A" w14:textId="77777777" w:rsidR="00757E32" w:rsidRDefault="00757E32" w:rsidP="7DAA1868">
      <w:pPr>
        <w:pStyle w:val="Nzevpracovnholistu"/>
      </w:pPr>
    </w:p>
    <w:p w14:paraId="5DD42280" w14:textId="1D2C8B7C" w:rsidR="00757E32" w:rsidRDefault="00757E32" w:rsidP="7DAA1868">
      <w:pPr>
        <w:pStyle w:val="Nzevpracovnholistu"/>
        <w:sectPr w:rsidR="00757E32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9402D7" w14:textId="77777777" w:rsidR="00ED4AFC" w:rsidRPr="00ED4AFC" w:rsidRDefault="00ED4AFC" w:rsidP="00757E32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Pohyb patří mezi elementární potřeby každého dítěte. Tento soubor deseti pohybových her s primárním cílem rozvoje lokomočních dovedností a koordinace pohybů je vhodným prostředkem, jak tyto dětské potřeby dostatečně saturovat.</w:t>
      </w:r>
      <w:r w:rsidRPr="00ED4AFC">
        <w:rPr>
          <w:rStyle w:val="Standardnpsmoodstavce1"/>
          <w:rFonts w:ascii="Arial" w:hAnsi="Arial" w:cs="Arial"/>
          <w:b/>
          <w:bCs/>
          <w:color w:val="0C0202"/>
          <w:sz w:val="28"/>
          <w:szCs w:val="28"/>
        </w:rPr>
        <w:t xml:space="preserve"> </w:t>
      </w: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Prezentované pohybové hry a činnosti jsou zaměřeny na rozvoj pohybových dovedností u dětí předškolního a mladšího školního věku. Všechny hry a činnosti byly ověřeny v praxi a lze je aplikovat do vzdělávací nabídky MŠ či vzdělávání na prvním stupni ZŠ.</w:t>
      </w:r>
    </w:p>
    <w:p w14:paraId="2F52E54F" w14:textId="77777777" w:rsidR="00ED4AFC" w:rsidRPr="00ED4AFC" w:rsidRDefault="00ED4AFC" w:rsidP="00ED4AFC">
      <w:pPr>
        <w:spacing w:after="200" w:line="360" w:lineRule="auto"/>
        <w:rPr>
          <w:rStyle w:val="Standardnpsmoodstavce1"/>
          <w:rFonts w:ascii="Arial" w:hAnsi="Arial" w:cs="Arial"/>
          <w:b/>
          <w:bCs/>
          <w:color w:val="FF0000"/>
          <w:sz w:val="28"/>
          <w:szCs w:val="28"/>
        </w:rPr>
      </w:pPr>
    </w:p>
    <w:p w14:paraId="52F2D12E" w14:textId="19CD32EC" w:rsidR="00ED4AFC" w:rsidRDefault="00393D69" w:rsidP="00ED4AFC">
      <w:pPr>
        <w:pStyle w:val="Video"/>
        <w:rPr>
          <w:rFonts w:ascii="Segoe UI" w:hAnsi="Segoe UI" w:cs="Segoe UI"/>
          <w:b w:val="0"/>
          <w:bCs w:val="0"/>
          <w:color w:val="212529"/>
        </w:rPr>
      </w:pPr>
      <w:r>
        <w:rPr>
          <w:rStyle w:val="Hypertextovodkaz"/>
          <w:color w:val="F22EA2"/>
        </w:rPr>
        <w:t>Kopaná v kruhu</w:t>
      </w:r>
    </w:p>
    <w:p w14:paraId="1A696050" w14:textId="3DD8AC96" w:rsidR="00294934" w:rsidRDefault="00294934" w:rsidP="00294934">
      <w:pPr>
        <w:spacing w:after="200" w:line="360" w:lineRule="auto"/>
      </w:pPr>
    </w:p>
    <w:p w14:paraId="57A0A4B1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Časová dotace: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5 minut</w:t>
      </w:r>
    </w:p>
    <w:p w14:paraId="48DB0D04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Prostorové umístění: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tělocvična, školní hřiště, zahrada MŠ</w:t>
      </w:r>
    </w:p>
    <w:p w14:paraId="168F2FD1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>Primární cíl:</w:t>
      </w:r>
      <w:r w:rsidRPr="00294934">
        <w:rPr>
          <w:rStyle w:val="Standardnpsmoodstavce1"/>
          <w:rFonts w:ascii="Arial" w:hAnsi="Arial" w:cs="Arial"/>
          <w:sz w:val="24"/>
          <w:szCs w:val="24"/>
        </w:rPr>
        <w:t xml:space="preserve"> rozvoj lokomočních dovedností, kooperace a koordinace pohybů</w:t>
      </w:r>
    </w:p>
    <w:p w14:paraId="0E2A24D8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Věková skupina dětí: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5+</w:t>
      </w:r>
    </w:p>
    <w:p w14:paraId="01D423A0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Pomůcky: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kopací nebo molitanový míč</w:t>
      </w:r>
    </w:p>
    <w:p w14:paraId="42676A98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Klíčové kompetence RVP PV: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K učení – P</w:t>
      </w:r>
      <w:r w:rsidRPr="00294934">
        <w:rPr>
          <w:rFonts w:ascii="Arial" w:hAnsi="Arial" w:cs="Arial"/>
          <w:sz w:val="24"/>
          <w:szCs w:val="24"/>
        </w:rPr>
        <w:t>ři učení využívá strategie pokusu a omylu.</w:t>
      </w:r>
    </w:p>
    <w:p w14:paraId="14712F47" w14:textId="0E4A5BE2" w:rsidR="00294934" w:rsidRDefault="00294934" w:rsidP="00294934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Rizika: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zakopnutí, přišlápnutí nohy</w:t>
      </w:r>
    </w:p>
    <w:p w14:paraId="55B39A95" w14:textId="663E29C8" w:rsidR="00031E8F" w:rsidRDefault="00031E8F" w:rsidP="00294934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79D5CDD2" w14:textId="77777777" w:rsidR="00031E8F" w:rsidRPr="00294934" w:rsidRDefault="00031E8F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552F6A0B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17040B21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lastRenderedPageBreak/>
        <w:t xml:space="preserve">Popis činnosti: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Děti rozdělte do dvou stejně početných družstev. Každé družstvo dostane na startovní čáře kopací (nebo molitanový) míč. Děti v družstvu se chytí za ruce do kruhu. Doprostřed kruhu pak vložte míč. Úkolem každého družstva je „dokopat“ míč od startu do cíle tak, aby nevypadl z kruhu. Vítězí družstvo, které projde vytyčenou trať rychleji, aniž by mu míč vypadl z kruhu.</w:t>
      </w:r>
    </w:p>
    <w:p w14:paraId="112BB061" w14:textId="1A45EE46" w:rsid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541A4657" w14:textId="77777777" w:rsidR="00294934" w:rsidRPr="00294934" w:rsidRDefault="00294934" w:rsidP="0029493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94934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Metodická doporučení: </w:t>
      </w:r>
      <w:r w:rsidRPr="00294934">
        <w:rPr>
          <w:rStyle w:val="Standardnpsmoodstavce1"/>
          <w:rFonts w:ascii="Arial" w:hAnsi="Arial" w:cs="Arial"/>
          <w:sz w:val="24"/>
          <w:szCs w:val="24"/>
        </w:rPr>
        <w:t>Děti by se měly v kruhu držet co nejtěsněji tak, aby nebyl prostor pro vykopnutí míče z kruhu. Je vhodné, aby si děti dopředu vyzkoušely chůzi pozadu, protože část dětí v kruhu bude muset couvat.</w:t>
      </w:r>
    </w:p>
    <w:p w14:paraId="4485080C" w14:textId="5953FBB2" w:rsidR="0063538D" w:rsidRDefault="0063538D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05EBD1AE" w14:textId="42D7B6E9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6890D30C" w14:textId="16FD5B5D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10A6B6C3" w14:textId="66BDFE40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21CFCBEC" w14:textId="3BCEDB13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09B7468A" w14:textId="5719DF6B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169CEA0F" w14:textId="1CCC014A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595A446E" w14:textId="770013EA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5908DDAF" w14:textId="442D6F25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1E0DBFDA" w14:textId="1085C6C5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77272C5C" w14:textId="34DDB97D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3921B1D3" w14:textId="5CAFB515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5BC2C0C4" w14:textId="596A0CBF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5477EAA8" w14:textId="1771FEC2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0B471625" w14:textId="41294FB9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68E45494" w14:textId="1A8DB2F2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4916A716" w14:textId="0514C12D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08438815" w14:textId="21C851F7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1CFD3D62" w14:textId="3A28AB79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454716C0" w14:textId="53409CC4" w:rsidR="00031E8F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70CADCF2" w14:textId="77777777" w:rsidR="00031E8F" w:rsidRPr="00F64C1C" w:rsidRDefault="00031E8F" w:rsidP="0063538D">
      <w:pPr>
        <w:pStyle w:val="Popispracovnholistu"/>
        <w:spacing w:before="0" w:after="0"/>
        <w:ind w:left="714" w:right="130"/>
        <w:rPr>
          <w:sz w:val="24"/>
          <w:szCs w:val="24"/>
        </w:rPr>
      </w:pPr>
    </w:p>
    <w:p w14:paraId="0F4AC701" w14:textId="77777777" w:rsidR="006538BE" w:rsidRPr="00757173" w:rsidRDefault="006538BE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2C12B82" w14:textId="77777777" w:rsidR="006538BE" w:rsidRDefault="006538BE" w:rsidP="00FA405E">
      <w:pPr>
        <w:pStyle w:val="Popispracovnholistu"/>
        <w:rPr>
          <w:color w:val="404040"/>
        </w:rPr>
        <w:sectPr w:rsidR="006538B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14:paraId="07AEF245" w14:textId="285D4F16" w:rsidR="006538BE" w:rsidRDefault="00E076C4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076C4"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5220C311" wp14:editId="1E162611">
            <wp:extent cx="1219200" cy="412750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B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Mgr.</w:t>
      </w:r>
      <w:r w:rsidR="00145CDF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 Bc.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Michael Novotný</w:t>
      </w:r>
    </w:p>
    <w:p w14:paraId="5D9104F3" w14:textId="77777777" w:rsidR="006538BE" w:rsidRDefault="006538B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538B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</w:t>
      </w:r>
    </w:p>
    <w:p w14:paraId="1F77CDD9" w14:textId="3D4DAEE2" w:rsidR="006538BE" w:rsidRPr="00757173" w:rsidRDefault="00E076C4" w:rsidP="00757173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bookmarkStart w:id="0" w:name="_PictureBullets"/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4DE836B8" wp14:editId="55DDE958">
            <wp:extent cx="63500" cy="5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0881EFD" wp14:editId="7039B1D4">
            <wp:extent cx="63500" cy="50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119AA32" wp14:editId="77CDB161">
            <wp:extent cx="1651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30A33BA6" wp14:editId="2893545C">
            <wp:extent cx="298450" cy="298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BE" w:rsidRPr="00757173" w:rsidSect="00E076C4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69FB" w14:textId="77777777" w:rsidR="00546CF5" w:rsidRDefault="00546CF5">
      <w:pPr>
        <w:spacing w:after="0" w:line="240" w:lineRule="auto"/>
      </w:pPr>
      <w:r>
        <w:separator/>
      </w:r>
    </w:p>
  </w:endnote>
  <w:endnote w:type="continuationSeparator" w:id="0">
    <w:p w14:paraId="66CB2F16" w14:textId="77777777" w:rsidR="00546CF5" w:rsidRDefault="0054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538BE" w:rsidRPr="005E320B" w14:paraId="432C6FA5" w14:textId="77777777">
      <w:tc>
        <w:tcPr>
          <w:tcW w:w="3485" w:type="dxa"/>
        </w:tcPr>
        <w:p w14:paraId="719A442C" w14:textId="77777777" w:rsidR="006538BE" w:rsidRPr="005E320B" w:rsidRDefault="006538BE" w:rsidP="7DAA1868">
          <w:pPr>
            <w:pStyle w:val="Zhlav"/>
            <w:ind w:left="-115"/>
          </w:pPr>
        </w:p>
      </w:tc>
      <w:tc>
        <w:tcPr>
          <w:tcW w:w="3485" w:type="dxa"/>
        </w:tcPr>
        <w:p w14:paraId="46363DA7" w14:textId="77777777" w:rsidR="006538BE" w:rsidRPr="005E320B" w:rsidRDefault="006538BE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7F846" w14:textId="77777777" w:rsidR="006538BE" w:rsidRPr="005E320B" w:rsidRDefault="006538BE" w:rsidP="7DAA1868">
          <w:pPr>
            <w:pStyle w:val="Zhlav"/>
            <w:ind w:right="-115"/>
            <w:jc w:val="right"/>
          </w:pPr>
        </w:p>
      </w:tc>
    </w:tr>
  </w:tbl>
  <w:p w14:paraId="1AC3DB18" w14:textId="166C355E" w:rsidR="006538BE" w:rsidRDefault="00E076C4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F1AF26B" wp14:editId="5EE8720D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5851" w14:textId="77777777" w:rsidR="00546CF5" w:rsidRDefault="00546CF5">
      <w:pPr>
        <w:spacing w:after="0" w:line="240" w:lineRule="auto"/>
      </w:pPr>
      <w:r>
        <w:separator/>
      </w:r>
    </w:p>
  </w:footnote>
  <w:footnote w:type="continuationSeparator" w:id="0">
    <w:p w14:paraId="47F080CA" w14:textId="77777777" w:rsidR="00546CF5" w:rsidRDefault="0054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538BE" w:rsidRPr="005E320B" w14:paraId="684CF60F" w14:textId="77777777">
      <w:tc>
        <w:tcPr>
          <w:tcW w:w="10455" w:type="dxa"/>
        </w:tcPr>
        <w:p w14:paraId="508A64E1" w14:textId="260A4911" w:rsidR="006538BE" w:rsidRPr="005E320B" w:rsidRDefault="00E076C4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CA41DDF" wp14:editId="4E5B77A8">
                <wp:extent cx="62484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" b="3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893FC" w14:textId="77777777" w:rsidR="006538BE" w:rsidRDefault="006538B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B0"/>
    <w:multiLevelType w:val="hybridMultilevel"/>
    <w:tmpl w:val="04A0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0403D"/>
    <w:multiLevelType w:val="multilevel"/>
    <w:tmpl w:val="609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DD32D2"/>
    <w:multiLevelType w:val="hybridMultilevel"/>
    <w:tmpl w:val="C3F05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80F"/>
    <w:multiLevelType w:val="multilevel"/>
    <w:tmpl w:val="EB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E10E7"/>
    <w:multiLevelType w:val="hybridMultilevel"/>
    <w:tmpl w:val="1CEC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F1C80"/>
    <w:multiLevelType w:val="multilevel"/>
    <w:tmpl w:val="38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84BCF"/>
    <w:multiLevelType w:val="hybridMultilevel"/>
    <w:tmpl w:val="FC3E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6D1B"/>
    <w:multiLevelType w:val="multilevel"/>
    <w:tmpl w:val="C7E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4050B85"/>
    <w:multiLevelType w:val="hybridMultilevel"/>
    <w:tmpl w:val="63FA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09BA"/>
    <w:multiLevelType w:val="hybridMultilevel"/>
    <w:tmpl w:val="8C4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13B16"/>
    <w:multiLevelType w:val="multilevel"/>
    <w:tmpl w:val="EC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D9143E"/>
    <w:multiLevelType w:val="hybridMultilevel"/>
    <w:tmpl w:val="9F4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A3A01"/>
    <w:multiLevelType w:val="multilevel"/>
    <w:tmpl w:val="F2A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E6CB8"/>
    <w:multiLevelType w:val="multilevel"/>
    <w:tmpl w:val="5A3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D360A"/>
    <w:multiLevelType w:val="hybridMultilevel"/>
    <w:tmpl w:val="C27EFF6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36340D6"/>
    <w:multiLevelType w:val="hybridMultilevel"/>
    <w:tmpl w:val="2E9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B94325"/>
    <w:multiLevelType w:val="multilevel"/>
    <w:tmpl w:val="5F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11810"/>
    <w:multiLevelType w:val="multilevel"/>
    <w:tmpl w:val="BE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8141E7"/>
    <w:multiLevelType w:val="hybridMultilevel"/>
    <w:tmpl w:val="F8F6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79F"/>
    <w:multiLevelType w:val="multilevel"/>
    <w:tmpl w:val="8D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21"/>
  </w:num>
  <w:num w:numId="5">
    <w:abstractNumId w:val="16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2"/>
  </w:num>
  <w:num w:numId="11">
    <w:abstractNumId w:val="9"/>
  </w:num>
  <w:num w:numId="12">
    <w:abstractNumId w:val="14"/>
  </w:num>
  <w:num w:numId="13">
    <w:abstractNumId w:val="31"/>
  </w:num>
  <w:num w:numId="14">
    <w:abstractNumId w:val="5"/>
  </w:num>
  <w:num w:numId="15">
    <w:abstractNumId w:val="22"/>
  </w:num>
  <w:num w:numId="16">
    <w:abstractNumId w:val="22"/>
  </w:num>
  <w:num w:numId="17">
    <w:abstractNumId w:val="6"/>
  </w:num>
  <w:num w:numId="18">
    <w:abstractNumId w:val="0"/>
  </w:num>
  <w:num w:numId="19">
    <w:abstractNumId w:val="22"/>
  </w:num>
  <w:num w:numId="20">
    <w:abstractNumId w:val="22"/>
  </w:num>
  <w:num w:numId="21">
    <w:abstractNumId w:val="26"/>
  </w:num>
  <w:num w:numId="22">
    <w:abstractNumId w:val="22"/>
  </w:num>
  <w:num w:numId="23">
    <w:abstractNumId w:val="4"/>
  </w:num>
  <w:num w:numId="24">
    <w:abstractNumId w:val="30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22"/>
  </w:num>
  <w:num w:numId="30">
    <w:abstractNumId w:val="20"/>
  </w:num>
  <w:num w:numId="31">
    <w:abstractNumId w:val="17"/>
  </w:num>
  <w:num w:numId="32">
    <w:abstractNumId w:val="27"/>
  </w:num>
  <w:num w:numId="33">
    <w:abstractNumId w:val="22"/>
  </w:num>
  <w:num w:numId="34">
    <w:abstractNumId w:val="8"/>
  </w:num>
  <w:num w:numId="35">
    <w:abstractNumId w:val="33"/>
  </w:num>
  <w:num w:numId="36">
    <w:abstractNumId w:val="2"/>
  </w:num>
  <w:num w:numId="37">
    <w:abstractNumId w:val="18"/>
  </w:num>
  <w:num w:numId="38">
    <w:abstractNumId w:val="15"/>
  </w:num>
  <w:num w:numId="39">
    <w:abstractNumId w:val="11"/>
  </w:num>
  <w:num w:numId="40">
    <w:abstractNumId w:val="32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31E8F"/>
    <w:rsid w:val="00106D77"/>
    <w:rsid w:val="0011432B"/>
    <w:rsid w:val="00136E69"/>
    <w:rsid w:val="00145CDF"/>
    <w:rsid w:val="00194B7F"/>
    <w:rsid w:val="00294934"/>
    <w:rsid w:val="002B71C0"/>
    <w:rsid w:val="002C10F6"/>
    <w:rsid w:val="00301E59"/>
    <w:rsid w:val="0031499C"/>
    <w:rsid w:val="003753BD"/>
    <w:rsid w:val="00391F4E"/>
    <w:rsid w:val="00393D69"/>
    <w:rsid w:val="004659D5"/>
    <w:rsid w:val="00513CCB"/>
    <w:rsid w:val="00546CF5"/>
    <w:rsid w:val="005D1878"/>
    <w:rsid w:val="005E2369"/>
    <w:rsid w:val="005E320B"/>
    <w:rsid w:val="005E6E96"/>
    <w:rsid w:val="0063538D"/>
    <w:rsid w:val="00643389"/>
    <w:rsid w:val="006538BE"/>
    <w:rsid w:val="00676B21"/>
    <w:rsid w:val="007210C2"/>
    <w:rsid w:val="007224CC"/>
    <w:rsid w:val="00726708"/>
    <w:rsid w:val="00757173"/>
    <w:rsid w:val="00757E32"/>
    <w:rsid w:val="00777383"/>
    <w:rsid w:val="00797F4B"/>
    <w:rsid w:val="007D2437"/>
    <w:rsid w:val="007D4003"/>
    <w:rsid w:val="007F6DFD"/>
    <w:rsid w:val="007F7902"/>
    <w:rsid w:val="00801B1A"/>
    <w:rsid w:val="008311C7"/>
    <w:rsid w:val="008456A5"/>
    <w:rsid w:val="008E652B"/>
    <w:rsid w:val="008F58C7"/>
    <w:rsid w:val="0097252E"/>
    <w:rsid w:val="00991751"/>
    <w:rsid w:val="009D05FB"/>
    <w:rsid w:val="00A30674"/>
    <w:rsid w:val="00A73CC6"/>
    <w:rsid w:val="00A8142A"/>
    <w:rsid w:val="00AB2908"/>
    <w:rsid w:val="00AD1C92"/>
    <w:rsid w:val="00B11AF8"/>
    <w:rsid w:val="00B16A1A"/>
    <w:rsid w:val="00B32652"/>
    <w:rsid w:val="00BD52EC"/>
    <w:rsid w:val="00BF6ED8"/>
    <w:rsid w:val="00C14383"/>
    <w:rsid w:val="00C541CA"/>
    <w:rsid w:val="00C57181"/>
    <w:rsid w:val="00C97785"/>
    <w:rsid w:val="00CA7F45"/>
    <w:rsid w:val="00CD5574"/>
    <w:rsid w:val="00CD572E"/>
    <w:rsid w:val="00CE2885"/>
    <w:rsid w:val="00CE28A6"/>
    <w:rsid w:val="00D334AC"/>
    <w:rsid w:val="00D34C52"/>
    <w:rsid w:val="00D85463"/>
    <w:rsid w:val="00DB14D8"/>
    <w:rsid w:val="00DB4536"/>
    <w:rsid w:val="00DD2817"/>
    <w:rsid w:val="00E0332A"/>
    <w:rsid w:val="00E076C4"/>
    <w:rsid w:val="00E55964"/>
    <w:rsid w:val="00E77B64"/>
    <w:rsid w:val="00EA1D71"/>
    <w:rsid w:val="00EA3EF5"/>
    <w:rsid w:val="00EA7F93"/>
    <w:rsid w:val="00EC0FC3"/>
    <w:rsid w:val="00ED3DDC"/>
    <w:rsid w:val="00ED4AFC"/>
    <w:rsid w:val="00EE3316"/>
    <w:rsid w:val="00EF53E8"/>
    <w:rsid w:val="00F15F6B"/>
    <w:rsid w:val="00F2067A"/>
    <w:rsid w:val="00F64C1C"/>
    <w:rsid w:val="00F70EC1"/>
    <w:rsid w:val="00F85843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CD98E"/>
  <w15:docId w15:val="{A26F09C1-E79D-4687-974F-31893E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878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C5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541CA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7210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5D1878"/>
  </w:style>
  <w:style w:type="paragraph" w:styleId="Zhlav">
    <w:name w:val="header"/>
    <w:basedOn w:val="Normln"/>
    <w:link w:val="Zhlav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5D1878"/>
  </w:style>
  <w:style w:type="paragraph" w:styleId="Zpat">
    <w:name w:val="footer"/>
    <w:basedOn w:val="Normln"/>
    <w:link w:val="Zpat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semiHidden/>
    <w:rsid w:val="003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91F4E"/>
    <w:rPr>
      <w:b/>
      <w:bCs/>
    </w:rPr>
  </w:style>
  <w:style w:type="character" w:styleId="Zdraznn">
    <w:name w:val="Emphasis"/>
    <w:basedOn w:val="Standardnpsmoodstavce"/>
    <w:uiPriority w:val="99"/>
    <w:qFormat/>
    <w:rsid w:val="002B71C0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5E6E96"/>
  </w:style>
  <w:style w:type="paragraph" w:styleId="Textbubliny">
    <w:name w:val="Balloon Text"/>
    <w:basedOn w:val="Normln"/>
    <w:link w:val="TextbublinyChar"/>
    <w:uiPriority w:val="99"/>
    <w:semiHidden/>
    <w:rsid w:val="00BF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2817"/>
    <w:rPr>
      <w:color w:val="605E5C"/>
      <w:shd w:val="clear" w:color="auto" w:fill="E1DFDD"/>
    </w:rPr>
  </w:style>
  <w:style w:type="character" w:customStyle="1" w:styleId="Standardnpsmoodstavce1">
    <w:name w:val="Standardní písmo odstavce1"/>
    <w:rsid w:val="00E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 jako téma pro rozvoj klíčových kompetencí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 jako téma pro rozvoj klíčových kompetencí</dc:title>
  <dc:subject/>
  <dc:creator>Jan Johanovský</dc:creator>
  <cp:keywords/>
  <dc:description/>
  <cp:lastModifiedBy>Lucie</cp:lastModifiedBy>
  <cp:revision>5</cp:revision>
  <cp:lastPrinted>2021-07-23T08:26:00Z</cp:lastPrinted>
  <dcterms:created xsi:type="dcterms:W3CDTF">2025-10-14T08:13:00Z</dcterms:created>
  <dcterms:modified xsi:type="dcterms:W3CDTF">2025-10-14T08:32:00Z</dcterms:modified>
</cp:coreProperties>
</file>