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AE56" w14:textId="77777777" w:rsidR="00B25F63" w:rsidRDefault="00B25F63" w:rsidP="00B25F63">
      <w:pPr>
        <w:pStyle w:val="Nzevpracovnholistu"/>
      </w:pPr>
      <w:r>
        <w:t>Menstruace a puberta</w:t>
      </w:r>
    </w:p>
    <w:p w14:paraId="5FF419E1" w14:textId="38D4BD98" w:rsidR="00B25F63" w:rsidRPr="00B25F63" w:rsidRDefault="00B25F63" w:rsidP="00B25F63">
      <w:pPr>
        <w:pStyle w:val="Popispracovnholistu"/>
      </w:pPr>
      <w:r w:rsidRPr="00B25F63">
        <w:t>Tělesné a duševní změny doprovázející nástup a průběh puberty bývají občas těžký oříšek. Cílem tohoto listu je především nabídnout žákům prostor pro zamyšlení a diskuzi nad tímto tématem.</w:t>
      </w:r>
    </w:p>
    <w:p w14:paraId="3291A66E" w14:textId="77777777" w:rsidR="00B25F63" w:rsidRPr="00B25F63" w:rsidRDefault="00B25F63" w:rsidP="00B25F63">
      <w:pPr>
        <w:pStyle w:val="Popispracovnholistu"/>
      </w:pPr>
      <w:r w:rsidRPr="00B25F63">
        <w:t>Žáci budou pracovat ve skupinách, budou potřebovat volné papíry, tabule a běžné psací potřeby, pro druhý úkol je vhodný přístup na internet.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29F3C440" w:rsidR="00DA19EB" w:rsidRPr="00B25F63" w:rsidRDefault="00B16F54" w:rsidP="00B25F63">
      <w:pPr>
        <w:pStyle w:val="Video"/>
      </w:pPr>
      <w:hyperlink r:id="rId8" w:history="1">
        <w:r w:rsidR="00BA0BE7" w:rsidRPr="00B25F63">
          <w:rPr>
            <w:rStyle w:val="Hypertextovodkaz"/>
            <w:color w:val="F22EA2"/>
          </w:rPr>
          <w:t>Vide</w:t>
        </w:r>
        <w:r w:rsidR="00B25F63" w:rsidRPr="00B25F63">
          <w:rPr>
            <w:rStyle w:val="Hypertextovodkaz"/>
            <w:color w:val="F22EA2"/>
          </w:rPr>
          <w:t>o:</w:t>
        </w:r>
        <w:r w:rsidR="00DA19EB" w:rsidRPr="00B25F63">
          <w:rPr>
            <w:rStyle w:val="Hypertextovodkaz"/>
            <w:color w:val="F22EA2"/>
          </w:rPr>
          <w:t xml:space="preserve"> První</w:t>
        </w:r>
        <w:r w:rsidR="00B25F63" w:rsidRPr="00B25F63">
          <w:rPr>
            <w:rStyle w:val="Hypertextovodkaz"/>
            <w:color w:val="F22EA2"/>
          </w:rPr>
          <w:t xml:space="preserve"> menstruace</w:t>
        </w:r>
      </w:hyperlink>
    </w:p>
    <w:p w14:paraId="0173ACCE" w14:textId="54406A97" w:rsidR="009D05FB" w:rsidRDefault="009D05FB" w:rsidP="00EE3316">
      <w:pPr>
        <w:pStyle w:val="Video"/>
        <w:rPr>
          <w:rStyle w:val="Hypertextovodkaz"/>
          <w:color w:val="F22EA2"/>
        </w:rPr>
        <w:sectPr w:rsidR="009D05FB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4329167C" w:rsidR="00DA19EB" w:rsidRDefault="00DA19EB" w:rsidP="00DA19EB">
      <w:pPr>
        <w:pStyle w:val="kol-zadn"/>
        <w:numPr>
          <w:ilvl w:val="0"/>
          <w:numId w:val="11"/>
        </w:numPr>
      </w:pPr>
      <w:r>
        <w:t>P</w:t>
      </w:r>
      <w:r w:rsidR="00BA767F">
        <w:t>uberta útočí!</w:t>
      </w:r>
      <w:r w:rsidR="008C06AA">
        <w:t xml:space="preserve"> </w:t>
      </w:r>
      <w:r w:rsidR="008C06AA">
        <w:rPr>
          <w:rFonts w:ascii="Webdings" w:eastAsia="Webdings" w:hAnsi="Webdings" w:cs="Webdings"/>
        </w:rPr>
        <w:t></w:t>
      </w:r>
    </w:p>
    <w:p w14:paraId="71BEABAF" w14:textId="77777777" w:rsidR="007E5605" w:rsidRPr="007E5605" w:rsidRDefault="007E5605" w:rsidP="007E5605">
      <w:pPr>
        <w:pStyle w:val="Odrkakostka"/>
      </w:pPr>
      <w:r w:rsidRPr="007E5605">
        <w:t>Práce ve skupinách.</w:t>
      </w:r>
    </w:p>
    <w:p w14:paraId="3ACD4226" w14:textId="77777777" w:rsidR="007E5605" w:rsidRPr="007E5605" w:rsidRDefault="007E5605" w:rsidP="007E5605">
      <w:pPr>
        <w:pStyle w:val="Odrkakostka"/>
      </w:pPr>
      <w:r w:rsidRPr="007E5605">
        <w:t xml:space="preserve">Úkol: </w:t>
      </w:r>
      <w:r w:rsidRPr="007E5605">
        <w:rPr>
          <w:b/>
        </w:rPr>
        <w:t>Napište co nejvíce změn, které souvisí s nástupem puberty.</w:t>
      </w:r>
    </w:p>
    <w:p w14:paraId="6F6F8318" w14:textId="77777777" w:rsidR="007E5605" w:rsidRPr="007E5605" w:rsidRDefault="007E5605" w:rsidP="007E5605">
      <w:pPr>
        <w:pStyle w:val="Odrkakostka"/>
        <w:rPr>
          <w:i/>
        </w:rPr>
      </w:pPr>
      <w:r w:rsidRPr="007E5605">
        <w:rPr>
          <w:i/>
        </w:rPr>
        <w:t xml:space="preserve">V seznamu by se měly objevit zásadní tělesné změny (menstruace, mutace, růst ochlupení, změny tělesných </w:t>
      </w:r>
      <w:proofErr w:type="gramStart"/>
      <w:r w:rsidRPr="007E5605">
        <w:rPr>
          <w:i/>
        </w:rPr>
        <w:t>proporcí,…</w:t>
      </w:r>
      <w:proofErr w:type="gramEnd"/>
      <w:r w:rsidRPr="007E5605">
        <w:rPr>
          <w:i/>
        </w:rPr>
        <w:t>), ale i zásadní duševní proměny (zvýšená citlivost, revolta vůči autoritám, hledání sebe sama,…).</w:t>
      </w:r>
    </w:p>
    <w:p w14:paraId="24052103" w14:textId="77777777" w:rsidR="007E5605" w:rsidRPr="007E5605" w:rsidRDefault="007E5605" w:rsidP="007E5605">
      <w:pPr>
        <w:pStyle w:val="Odrkakostka"/>
        <w:rPr>
          <w:i/>
        </w:rPr>
      </w:pPr>
      <w:r w:rsidRPr="007E5605">
        <w:rPr>
          <w:i/>
        </w:rPr>
        <w:t xml:space="preserve">Doplňkově můžeme jednotlivé skupiny požádat, aby sestavily „pořadník změn“, a to od těch, které vnímají jako nejsnazší k zvládnutí, až po ty, se kterými je velmi obtížné se vyrovnat. </w:t>
      </w:r>
    </w:p>
    <w:p w14:paraId="7C9082FE" w14:textId="73D03C24" w:rsidR="00FA405E" w:rsidRPr="008C06AA" w:rsidRDefault="00FA405E" w:rsidP="007E5605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3B85A6F7" w14:textId="5E23CC12" w:rsidR="008C06AA" w:rsidRDefault="007E5605" w:rsidP="008C06AA">
      <w:pPr>
        <w:pStyle w:val="kol-zadn"/>
        <w:numPr>
          <w:ilvl w:val="0"/>
          <w:numId w:val="11"/>
        </w:numPr>
        <w:suppressAutoHyphens/>
      </w:pPr>
      <w:r>
        <w:t>Menstruace</w:t>
      </w:r>
      <w:r w:rsidR="008C06AA">
        <w:t xml:space="preserve"> </w:t>
      </w:r>
      <w:r w:rsidR="008C06AA">
        <w:rPr>
          <w:rFonts w:ascii="Wingdings" w:eastAsia="Wingdings" w:hAnsi="Wingdings" w:cs="Wingdings"/>
        </w:rPr>
        <w:t></w:t>
      </w:r>
      <w:r>
        <w:rPr>
          <w:rFonts w:ascii="Wingdings" w:eastAsia="Wingdings" w:hAnsi="Wingdings" w:cs="Wingdings"/>
        </w:rPr>
        <w:t></w:t>
      </w:r>
      <w:r>
        <w:rPr>
          <w:rFonts w:ascii="Webdings" w:eastAsia="Webdings" w:hAnsi="Webdings" w:cs="Webdings"/>
        </w:rPr>
        <w:t></w:t>
      </w:r>
    </w:p>
    <w:p w14:paraId="5C31635F" w14:textId="77777777" w:rsidR="007E5605" w:rsidRPr="007E5605" w:rsidRDefault="007E5605" w:rsidP="007E5605">
      <w:pPr>
        <w:pStyle w:val="Odrkakostka"/>
      </w:pPr>
      <w:r w:rsidRPr="007E5605">
        <w:t>Práce ve skupinách.</w:t>
      </w:r>
    </w:p>
    <w:p w14:paraId="6DBE1704" w14:textId="77777777" w:rsidR="007E5605" w:rsidRPr="007E5605" w:rsidRDefault="007E5605" w:rsidP="007E5605">
      <w:pPr>
        <w:pStyle w:val="Odrkakostka"/>
      </w:pPr>
      <w:r w:rsidRPr="007E5605">
        <w:t xml:space="preserve">Úkol 1: </w:t>
      </w:r>
      <w:r w:rsidRPr="007E5605">
        <w:rPr>
          <w:b/>
        </w:rPr>
        <w:t>Na tabuli nakreslete změny ženských pohlavních hormonů během menstruačního cyklu. Doplňte co nejvíce informací – jednotlivé fáze cyklu, probíhající tělesné a duševní změny.</w:t>
      </w:r>
    </w:p>
    <w:p w14:paraId="3085D6AF" w14:textId="074E80C5" w:rsidR="007E5605" w:rsidRPr="007E5605" w:rsidRDefault="007E5605" w:rsidP="007E5605">
      <w:pPr>
        <w:pStyle w:val="Odrkakostka"/>
      </w:pPr>
      <w:r w:rsidRPr="007E5605">
        <w:t xml:space="preserve">Úkol 2: </w:t>
      </w:r>
      <w:r w:rsidRPr="007E5605">
        <w:rPr>
          <w:b/>
        </w:rPr>
        <w:t>Menstruaci se říká různě, zkuste vypsat co nejvíce označení (i hanlivých), které pro menstruaci znáte.</w:t>
      </w:r>
      <w:r>
        <w:rPr>
          <w:b/>
        </w:rPr>
        <w:br/>
      </w:r>
    </w:p>
    <w:p w14:paraId="1989D683" w14:textId="77777777" w:rsidR="007E5605" w:rsidRPr="007E5605" w:rsidRDefault="007E5605" w:rsidP="007E5605">
      <w:pPr>
        <w:pStyle w:val="Odrkakostka"/>
      </w:pPr>
      <w:r w:rsidRPr="007E5605">
        <w:lastRenderedPageBreak/>
        <w:t xml:space="preserve">Úkol 3: </w:t>
      </w:r>
    </w:p>
    <w:p w14:paraId="57F71862" w14:textId="3E5FF5C2" w:rsidR="007E5605" w:rsidRPr="007E5605" w:rsidRDefault="007E5605" w:rsidP="007E5605">
      <w:pPr>
        <w:pStyle w:val="Odrkakostka"/>
        <w:numPr>
          <w:ilvl w:val="1"/>
          <w:numId w:val="8"/>
        </w:numPr>
        <w:rPr>
          <w:b/>
        </w:rPr>
      </w:pPr>
      <w:r w:rsidRPr="007E5605">
        <w:rPr>
          <w:b/>
        </w:rPr>
        <w:t xml:space="preserve">A) Sepište alespoň 5 důvodů, proč je pro ty, kteří </w:t>
      </w:r>
      <w:r w:rsidRPr="007E5605">
        <w:rPr>
          <w:b/>
          <w:u w:val="single"/>
        </w:rPr>
        <w:t xml:space="preserve">mají </w:t>
      </w:r>
      <w:r w:rsidRPr="007E5605">
        <w:rPr>
          <w:b/>
        </w:rPr>
        <w:t>ženské pohlavní orgány, dobré vědět, jak funguje menstruační cyklus.</w:t>
      </w:r>
    </w:p>
    <w:p w14:paraId="3D6F5BAA" w14:textId="4C5AE7B4" w:rsidR="007E5605" w:rsidRPr="007E5605" w:rsidRDefault="007E5605" w:rsidP="007E5605">
      <w:pPr>
        <w:pStyle w:val="Odrkakostka"/>
        <w:numPr>
          <w:ilvl w:val="1"/>
          <w:numId w:val="8"/>
        </w:numPr>
        <w:rPr>
          <w:b/>
        </w:rPr>
      </w:pPr>
      <w:r w:rsidRPr="007E5605">
        <w:rPr>
          <w:b/>
        </w:rPr>
        <w:t xml:space="preserve">B) Sepište alespoň 5 důvodů, proč je pro ty, kteří </w:t>
      </w:r>
      <w:r w:rsidRPr="007E5605">
        <w:rPr>
          <w:b/>
          <w:u w:val="single"/>
        </w:rPr>
        <w:t>nemají</w:t>
      </w:r>
      <w:r w:rsidRPr="007E5605">
        <w:rPr>
          <w:b/>
        </w:rPr>
        <w:t xml:space="preserve"> ženské pohlavní orgány, dobré vědět, jak funguje menstruační cyklus.</w:t>
      </w:r>
    </w:p>
    <w:p w14:paraId="741C7075" w14:textId="77777777" w:rsidR="007E5605" w:rsidRPr="007E5605" w:rsidRDefault="007E5605" w:rsidP="007E5605">
      <w:pPr>
        <w:pStyle w:val="Odrkakostka"/>
        <w:rPr>
          <w:i/>
        </w:rPr>
      </w:pPr>
      <w:r w:rsidRPr="007E5605">
        <w:rPr>
          <w:i/>
        </w:rPr>
        <w:t xml:space="preserve">Menstruační </w:t>
      </w:r>
      <w:hyperlink r:id="rId11">
        <w:r w:rsidRPr="007E5605">
          <w:rPr>
            <w:rStyle w:val="Internetovodkaz"/>
            <w:i/>
            <w:color w:val="auto"/>
          </w:rPr>
          <w:t>cyklus</w:t>
        </w:r>
      </w:hyperlink>
      <w:r w:rsidRPr="007E5605">
        <w:rPr>
          <w:i/>
        </w:rPr>
        <w:t xml:space="preserve"> a </w:t>
      </w:r>
      <w:hyperlink r:id="rId12">
        <w:r w:rsidRPr="007E5605">
          <w:rPr>
            <w:rStyle w:val="Internetovodkaz"/>
            <w:i/>
            <w:color w:val="auto"/>
          </w:rPr>
          <w:t>související změny</w:t>
        </w:r>
        <w:r w:rsidRPr="007E5605">
          <w:rPr>
            <w:rStyle w:val="Internetovodkaz"/>
            <w:i/>
            <w:color w:val="auto"/>
            <w:u w:val="none"/>
          </w:rPr>
          <w:t>.</w:t>
        </w:r>
      </w:hyperlink>
    </w:p>
    <w:p w14:paraId="02132155" w14:textId="77777777" w:rsidR="007E5605" w:rsidRPr="007E5605" w:rsidRDefault="007E5605" w:rsidP="007E5605">
      <w:pPr>
        <w:pStyle w:val="Odrkakostka"/>
        <w:rPr>
          <w:i/>
        </w:rPr>
      </w:pPr>
      <w:r w:rsidRPr="007E5605">
        <w:rPr>
          <w:i/>
        </w:rPr>
        <w:t xml:space="preserve">U prvního úkolu je možné různým skupinám přidělit různé části ke zpracování nebo místo tabule využít velké papíry – skupiny tak budou pracovat samostatně. Pro urychlení času je také možné obsah prvních dvou úkolů „pouze“ </w:t>
      </w:r>
      <w:proofErr w:type="spellStart"/>
      <w:r w:rsidRPr="007E5605">
        <w:rPr>
          <w:i/>
        </w:rPr>
        <w:t>odprezentovat</w:t>
      </w:r>
      <w:proofErr w:type="spellEnd"/>
      <w:r w:rsidRPr="007E5605">
        <w:rPr>
          <w:i/>
        </w:rPr>
        <w:t xml:space="preserve"> vyučujícím.</w:t>
      </w:r>
    </w:p>
    <w:p w14:paraId="32F271DA" w14:textId="77777777" w:rsidR="007E5605" w:rsidRPr="007E5605" w:rsidRDefault="007E5605" w:rsidP="007E5605">
      <w:pPr>
        <w:pStyle w:val="Odrkakostka"/>
        <w:rPr>
          <w:i/>
        </w:rPr>
      </w:pPr>
      <w:r w:rsidRPr="007E5605">
        <w:rPr>
          <w:i/>
        </w:rPr>
        <w:t xml:space="preserve">U druhého úkolu se často objevují tyto odpovědi: krámy, </w:t>
      </w:r>
      <w:proofErr w:type="spellStart"/>
      <w:r w:rsidRPr="007E5605">
        <w:rPr>
          <w:i/>
        </w:rPr>
        <w:t>menzes</w:t>
      </w:r>
      <w:proofErr w:type="spellEnd"/>
      <w:r w:rsidRPr="007E5605">
        <w:rPr>
          <w:i/>
        </w:rPr>
        <w:t xml:space="preserve">, krvácení, </w:t>
      </w:r>
      <w:proofErr w:type="gramStart"/>
      <w:r w:rsidRPr="007E5605">
        <w:rPr>
          <w:i/>
        </w:rPr>
        <w:t>měsíčky,...</w:t>
      </w:r>
      <w:proofErr w:type="gramEnd"/>
    </w:p>
    <w:p w14:paraId="1A0685FA" w14:textId="77777777" w:rsidR="007E5605" w:rsidRPr="007E5605" w:rsidRDefault="007E5605" w:rsidP="007E5605">
      <w:pPr>
        <w:pStyle w:val="Odrkakostka"/>
        <w:rPr>
          <w:i/>
        </w:rPr>
      </w:pPr>
      <w:r w:rsidRPr="007E5605">
        <w:rPr>
          <w:i/>
        </w:rPr>
        <w:t>U třetího úkolu jde o subjektivní pocit žáků: Co považují za důležité vědět a proč? Proč by měla menstruace zajímat i někoho jiného než ty, kteří ji mají?</w:t>
      </w:r>
    </w:p>
    <w:p w14:paraId="6EF3ADE7" w14:textId="77777777" w:rsidR="007F223C" w:rsidRDefault="007F223C" w:rsidP="007F223C">
      <w:pPr>
        <w:pStyle w:val="Sebereflexeka"/>
      </w:pPr>
      <w:r>
        <w:t>Doplňující informace:</w:t>
      </w:r>
    </w:p>
    <w:p w14:paraId="1563777F" w14:textId="77777777" w:rsidR="007F223C" w:rsidRDefault="007F223C" w:rsidP="007F223C">
      <w:pPr>
        <w:sectPr w:rsidR="007F223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3EC114A" w14:textId="77777777" w:rsidR="007F223C" w:rsidRPr="007F223C" w:rsidRDefault="007F223C" w:rsidP="007F223C">
      <w:pPr>
        <w:pStyle w:val="Odrkakostka"/>
      </w:pPr>
      <w:r w:rsidRPr="007F223C">
        <w:t>U lidí, u nichž jejich sexuální identita neodpovídá jejich biologickému tělu, jsou nástup puberty a s ní související změny obrovským zdrojem stresu a často zlomovým bodem v jejich dalším směřování. Více o tomto tématu najdete v metodickém listu k sedmému dílu (LGBTQI+).</w:t>
      </w:r>
    </w:p>
    <w:p w14:paraId="326008AB" w14:textId="77777777" w:rsidR="007F223C" w:rsidRPr="007F223C" w:rsidRDefault="007F223C" w:rsidP="007F223C">
      <w:pPr>
        <w:pStyle w:val="Odrkakostka"/>
      </w:pPr>
      <w:r w:rsidRPr="007F223C">
        <w:t>Pohlavní styk během menstruace je rizikovější z hlediska zavlečení možných infekcí. Zde je vhodné připomenout důkladnou hygienu.</w:t>
      </w:r>
    </w:p>
    <w:p w14:paraId="29395839" w14:textId="490FBBF3" w:rsidR="007F223C" w:rsidRDefault="007F223C" w:rsidP="007F223C">
      <w:pPr>
        <w:pStyle w:val="Odrkakostka"/>
      </w:pPr>
      <w:r w:rsidRPr="007F223C">
        <w:t>Věděli jste, že</w:t>
      </w:r>
      <w:r w:rsidR="007759EF">
        <w:t xml:space="preserve"> u tzv. volné </w:t>
      </w:r>
      <w:r w:rsidR="007759EF" w:rsidRPr="007759EF">
        <w:t>menstruace jde vylučování krve natrénovat</w:t>
      </w:r>
      <w:r w:rsidR="007759EF">
        <w:t>? Takže krev nevytéká neustále, ale pouze ve chvíli, kdy jí to „dovolíte“ (obvykle na záchodě).</w:t>
      </w:r>
    </w:p>
    <w:p w14:paraId="3285CD6F" w14:textId="5226F9A8" w:rsidR="007F223C" w:rsidRDefault="007F223C" w:rsidP="007F223C">
      <w:pPr>
        <w:pStyle w:val="Odrkakostka"/>
        <w:numPr>
          <w:ilvl w:val="0"/>
          <w:numId w:val="0"/>
        </w:numPr>
        <w:ind w:left="720" w:hanging="360"/>
      </w:pPr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7F223C" w14:paraId="11D59B0C" w14:textId="77777777" w:rsidTr="00B450B2">
        <w:trPr>
          <w:trHeight w:val="375"/>
          <w:jc w:val="center"/>
        </w:trPr>
        <w:tc>
          <w:tcPr>
            <w:tcW w:w="10200" w:type="dxa"/>
            <w:gridSpan w:val="2"/>
            <w:shd w:val="clear" w:color="auto" w:fill="33BEF2"/>
          </w:tcPr>
          <w:p w14:paraId="75FD4F3C" w14:textId="77777777" w:rsidR="007F223C" w:rsidRDefault="007F223C" w:rsidP="006136A5">
            <w:pPr>
              <w:pStyle w:val="Zhlav-tabulka"/>
              <w:widowControl w:val="0"/>
            </w:pPr>
            <w:r>
              <w:t>SLOVNÍČEK</w:t>
            </w:r>
          </w:p>
        </w:tc>
      </w:tr>
      <w:tr w:rsidR="007F223C" w14:paraId="1AD6B8F9" w14:textId="77777777" w:rsidTr="00B450B2">
        <w:trPr>
          <w:trHeight w:val="675"/>
          <w:jc w:val="center"/>
        </w:trPr>
        <w:tc>
          <w:tcPr>
            <w:tcW w:w="2485" w:type="dxa"/>
          </w:tcPr>
          <w:p w14:paraId="4AA9E4B7" w14:textId="77777777" w:rsidR="007F223C" w:rsidRDefault="007F223C" w:rsidP="006136A5">
            <w:pPr>
              <w:pStyle w:val="Vpltabulky"/>
              <w:widowControl w:val="0"/>
            </w:pPr>
            <w:r>
              <w:t>PMS</w:t>
            </w:r>
          </w:p>
        </w:tc>
        <w:tc>
          <w:tcPr>
            <w:tcW w:w="7715" w:type="dxa"/>
          </w:tcPr>
          <w:p w14:paraId="72B813A6" w14:textId="77777777" w:rsidR="007F223C" w:rsidRDefault="007F223C" w:rsidP="006136A5">
            <w:pPr>
              <w:pStyle w:val="Vpltabulky"/>
              <w:widowControl w:val="0"/>
            </w:pPr>
            <w:r>
              <w:t>premenstruační syndrom (soubor tělesných a duševních příznaků, které se mohou objevit před začátkem menstruace)</w:t>
            </w:r>
          </w:p>
        </w:tc>
      </w:tr>
      <w:tr w:rsidR="007F223C" w14:paraId="1ED453B2" w14:textId="77777777" w:rsidTr="00B450B2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3A82F110" w14:textId="77777777" w:rsidR="007F223C" w:rsidRDefault="007F223C" w:rsidP="006136A5">
            <w:pPr>
              <w:pStyle w:val="Vpltabulky"/>
              <w:widowControl w:val="0"/>
            </w:pPr>
            <w:r>
              <w:t>FREE BLEEDING</w:t>
            </w:r>
          </w:p>
        </w:tc>
        <w:tc>
          <w:tcPr>
            <w:tcW w:w="7715" w:type="dxa"/>
            <w:tcBorders>
              <w:top w:val="nil"/>
            </w:tcBorders>
          </w:tcPr>
          <w:p w14:paraId="4C66CD07" w14:textId="554E60C1" w:rsidR="007F223C" w:rsidRDefault="007759EF" w:rsidP="006136A5">
            <w:pPr>
              <w:pStyle w:val="Vpltabulky"/>
              <w:widowControl w:val="0"/>
            </w:pPr>
            <w:r>
              <w:t xml:space="preserve">Volná menstruace, </w:t>
            </w:r>
            <w:r w:rsidR="007F223C">
              <w:t>volné krvácení – menstruační krev volně vytéká</w:t>
            </w:r>
          </w:p>
        </w:tc>
      </w:tr>
    </w:tbl>
    <w:p w14:paraId="0C8CF92D" w14:textId="173FF9C8" w:rsidR="007F223C" w:rsidRDefault="007F223C" w:rsidP="00B450B2">
      <w:pPr>
        <w:pStyle w:val="dekodpov"/>
        <w:ind w:left="0" w:right="-11"/>
      </w:pPr>
    </w:p>
    <w:p w14:paraId="0C5E3D9C" w14:textId="166E35E2" w:rsidR="007F223C" w:rsidRDefault="007F223C" w:rsidP="00EE3316">
      <w:pPr>
        <w:pStyle w:val="dekodpov"/>
        <w:ind w:right="-11"/>
      </w:pPr>
    </w:p>
    <w:p w14:paraId="1D15D906" w14:textId="6A337E50" w:rsidR="007F223C" w:rsidRDefault="007F223C" w:rsidP="00EE3316">
      <w:pPr>
        <w:pStyle w:val="dekodpov"/>
        <w:ind w:right="-11"/>
      </w:pPr>
    </w:p>
    <w:p w14:paraId="5D671F42" w14:textId="77777777" w:rsidR="007F223C" w:rsidRDefault="007F223C" w:rsidP="00B450B2">
      <w:pPr>
        <w:pStyle w:val="dekodpov"/>
        <w:ind w:left="0" w:right="-11"/>
      </w:pPr>
      <w:bookmarkStart w:id="0" w:name="_GoBack"/>
      <w:bookmarkEnd w:id="0"/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2103" w14:textId="77777777" w:rsidR="00B16F54" w:rsidRDefault="00B16F54">
      <w:pPr>
        <w:spacing w:after="0" w:line="240" w:lineRule="auto"/>
      </w:pPr>
      <w:r>
        <w:separator/>
      </w:r>
    </w:p>
  </w:endnote>
  <w:endnote w:type="continuationSeparator" w:id="0">
    <w:p w14:paraId="18AD574F" w14:textId="77777777" w:rsidR="00B16F54" w:rsidRDefault="00B1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5D87" w14:textId="77777777" w:rsidR="00B16F54" w:rsidRDefault="00B16F54">
      <w:pPr>
        <w:spacing w:after="0" w:line="240" w:lineRule="auto"/>
      </w:pPr>
      <w:r>
        <w:separator/>
      </w:r>
    </w:p>
  </w:footnote>
  <w:footnote w:type="continuationSeparator" w:id="0">
    <w:p w14:paraId="1662F8C7" w14:textId="77777777" w:rsidR="00B16F54" w:rsidRDefault="00B1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45pt;height:2.7pt" o:bullet="t">
        <v:imagedata r:id="rId1" o:title="odrazka"/>
      </v:shape>
    </w:pict>
  </w:numPicBullet>
  <w:numPicBullet w:numPicBulletId="1">
    <w:pict>
      <v:shape id="_x0000_i1057" type="#_x0000_t75" style="width:5.45pt;height:2.7pt" o:bullet="t">
        <v:imagedata r:id="rId2" o:title="videoodrazka"/>
      </v:shape>
    </w:pict>
  </w:numPicBullet>
  <w:numPicBullet w:numPicBulletId="2">
    <w:pict>
      <v:shape id="_x0000_i1058" type="#_x0000_t75" style="width:12.9pt;height:12.25pt" o:bullet="t">
        <v:imagedata r:id="rId3" o:title="videoodrazka"/>
      </v:shape>
    </w:pict>
  </w:numPicBullet>
  <w:numPicBullet w:numPicBulletId="3">
    <w:pict>
      <v:shape id="_x0000_i1059" type="#_x0000_t75" style="width:23.75pt;height:23.75pt" o:bullet="t">
        <v:imagedata r:id="rId4" o:title="Group 45"/>
      </v:shape>
    </w:pict>
  </w:numPicBullet>
  <w:abstractNum w:abstractNumId="0" w15:restartNumberingAfterBreak="0">
    <w:nsid w:val="062A383D"/>
    <w:multiLevelType w:val="multilevel"/>
    <w:tmpl w:val="6B16A78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7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0F0EB7"/>
    <w:rsid w:val="00106D77"/>
    <w:rsid w:val="0011432B"/>
    <w:rsid w:val="00194B7F"/>
    <w:rsid w:val="001E2D35"/>
    <w:rsid w:val="002A68C9"/>
    <w:rsid w:val="002C10F6"/>
    <w:rsid w:val="00301E59"/>
    <w:rsid w:val="005E2369"/>
    <w:rsid w:val="00642B9E"/>
    <w:rsid w:val="00643389"/>
    <w:rsid w:val="006B05B8"/>
    <w:rsid w:val="007759EF"/>
    <w:rsid w:val="00777383"/>
    <w:rsid w:val="007D2437"/>
    <w:rsid w:val="007E5605"/>
    <w:rsid w:val="007F223C"/>
    <w:rsid w:val="008311C7"/>
    <w:rsid w:val="008456A5"/>
    <w:rsid w:val="00851E2A"/>
    <w:rsid w:val="008C06AA"/>
    <w:rsid w:val="009D05FB"/>
    <w:rsid w:val="00A51BAC"/>
    <w:rsid w:val="00A5744B"/>
    <w:rsid w:val="00AD1C92"/>
    <w:rsid w:val="00B16A1A"/>
    <w:rsid w:val="00B16F54"/>
    <w:rsid w:val="00B25F63"/>
    <w:rsid w:val="00B450B2"/>
    <w:rsid w:val="00BA0BE7"/>
    <w:rsid w:val="00BA767F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3568-prvni-menstruace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ynem.cz/blog/znate-dobre-svuj-menstruacni-cykl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skripta.eu/w/Menstrua&#269;n&#237;_cykl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FBB2-D1BB-42A1-9F58-CF644198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2022-08-04T08:07:00Z</dcterms:created>
  <dcterms:modified xsi:type="dcterms:W3CDTF">2022-09-06T14:29:00Z</dcterms:modified>
</cp:coreProperties>
</file>