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027" w14:textId="75AE8CFF" w:rsidR="00DA19EB" w:rsidRDefault="009D1CC7" w:rsidP="00DA19EB">
      <w:pPr>
        <w:pStyle w:val="Nzevpracovnholistu"/>
      </w:pPr>
      <w:r>
        <w:t>LBGTQI+</w:t>
      </w:r>
    </w:p>
    <w:p w14:paraId="578C9E80" w14:textId="77777777" w:rsidR="009D1CC7" w:rsidRPr="009D1CC7" w:rsidRDefault="009D1CC7" w:rsidP="009D1CC7">
      <w:pPr>
        <w:pStyle w:val="Popispracovnholistu"/>
      </w:pPr>
      <w:r w:rsidRPr="009D1CC7">
        <w:t>Kdo a s kým?! Cílem tohoto listu je zorientovat žáky v problematice pohlaví, genderu a sexuální orientace a nabídnout jim prostor pro zamyšlení a diskuzi nad těmito pojmy.</w:t>
      </w:r>
    </w:p>
    <w:p w14:paraId="48A96965" w14:textId="77777777" w:rsidR="009D1CC7" w:rsidRPr="009D1CC7" w:rsidRDefault="009D1CC7" w:rsidP="009D1CC7">
      <w:pPr>
        <w:pStyle w:val="Popispracovnholistu"/>
      </w:pPr>
      <w:r w:rsidRPr="009D1CC7">
        <w:t>Žáci budou pracovat ve skupinách, budou potřebovat volné papíry, malé papírky (nebo post-</w:t>
      </w:r>
      <w:proofErr w:type="spellStart"/>
      <w:r w:rsidRPr="009D1CC7">
        <w:t>it</w:t>
      </w:r>
      <w:proofErr w:type="spellEnd"/>
      <w:r w:rsidRPr="009D1CC7">
        <w:t xml:space="preserve"> bločky) a běžné psací potřeby.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7D5AE8C0" w:rsidR="00DA19EB" w:rsidRPr="009D1CC7" w:rsidRDefault="00BA0BE7" w:rsidP="00DA19EB">
      <w:pPr>
        <w:pStyle w:val="Video"/>
      </w:pPr>
      <w:r>
        <w:t xml:space="preserve">Video: </w:t>
      </w:r>
      <w:r w:rsidR="009D1CC7">
        <w:rPr>
          <w:rStyle w:val="Internetovodkaz"/>
          <w:color w:val="F22EA2"/>
        </w:rPr>
        <w:fldChar w:fldCharType="begin"/>
      </w:r>
      <w:r w:rsidR="009D1CC7">
        <w:rPr>
          <w:rStyle w:val="Internetovodkaz"/>
          <w:color w:val="F22EA2"/>
        </w:rPr>
        <w:instrText xml:space="preserve"> HYPERLINK "https://edu.ceskatelevize.cz/video/13672-sexualni-orientace-a-genderova-identita" </w:instrText>
      </w:r>
      <w:r w:rsidR="009D1CC7">
        <w:rPr>
          <w:rStyle w:val="Internetovodkaz"/>
          <w:color w:val="F22EA2"/>
        </w:rPr>
        <w:fldChar w:fldCharType="separate"/>
      </w:r>
      <w:r w:rsidR="009D1CC7" w:rsidRPr="009D1CC7">
        <w:t>Sexuální orientace a genderová identita</w:t>
      </w:r>
    </w:p>
    <w:p w14:paraId="0173ACCE" w14:textId="54406A97" w:rsidR="009D05FB" w:rsidRPr="009D1CC7" w:rsidRDefault="009D05FB" w:rsidP="00EE3316">
      <w:pPr>
        <w:pStyle w:val="Video"/>
        <w:rPr>
          <w:rStyle w:val="Hypertextovodkaz"/>
        </w:rPr>
        <w:sectPr w:rsidR="009D05FB" w:rsidRPr="009D1CC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0C483255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1CC7">
        <w:rPr>
          <w:rStyle w:val="Hypertextovodkaz"/>
          <w:b/>
          <w:bCs/>
        </w:rPr>
        <w:t>_____</w:t>
      </w:r>
      <w:r w:rsidR="009D1CC7">
        <w:rPr>
          <w:rStyle w:val="Internetovodkaz"/>
          <w:b/>
          <w:bCs/>
          <w:color w:val="F22EA2"/>
          <w:sz w:val="32"/>
        </w:rPr>
        <w:fldChar w:fldCharType="end"/>
      </w: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1D18B05C" w:rsidR="00DA19EB" w:rsidRDefault="00881A26" w:rsidP="00881A26">
      <w:pPr>
        <w:pStyle w:val="kol-zadn"/>
        <w:numPr>
          <w:ilvl w:val="0"/>
          <w:numId w:val="19"/>
        </w:numPr>
        <w:suppressAutoHyphens/>
      </w:pPr>
      <w:r>
        <w:t xml:space="preserve">Náš slovníček </w:t>
      </w:r>
      <w:r>
        <w:rPr>
          <w:rFonts w:ascii="Wingdings" w:eastAsia="Wingdings" w:hAnsi="Wingdings" w:cs="Wingdings"/>
        </w:rPr>
        <w:t></w:t>
      </w:r>
      <w:r>
        <w:t xml:space="preserve"> </w:t>
      </w:r>
    </w:p>
    <w:p w14:paraId="64A5179E" w14:textId="77777777" w:rsidR="007A7CBA" w:rsidRPr="007A7CBA" w:rsidRDefault="007A7CBA" w:rsidP="007A7CBA">
      <w:pPr>
        <w:pStyle w:val="Odrkakostka"/>
      </w:pPr>
      <w:r w:rsidRPr="007A7CBA">
        <w:t>Práce ve skupinách.</w:t>
      </w:r>
    </w:p>
    <w:p w14:paraId="2C880634" w14:textId="77777777" w:rsidR="007A7CBA" w:rsidRPr="007A7CBA" w:rsidRDefault="007A7CBA" w:rsidP="007A7CBA">
      <w:pPr>
        <w:pStyle w:val="Odrkakostka"/>
      </w:pPr>
      <w:r w:rsidRPr="007A7CBA">
        <w:t xml:space="preserve">Úkol: </w:t>
      </w:r>
      <w:r w:rsidRPr="007A7CBA">
        <w:rPr>
          <w:b/>
        </w:rPr>
        <w:t xml:space="preserve">Vysvětlete následující pojmy: LGBTQI+, </w:t>
      </w:r>
      <w:proofErr w:type="spellStart"/>
      <w:r w:rsidRPr="007A7CBA">
        <w:rPr>
          <w:b/>
        </w:rPr>
        <w:t>queer</w:t>
      </w:r>
      <w:proofErr w:type="spellEnd"/>
      <w:r w:rsidRPr="007A7CBA">
        <w:rPr>
          <w:b/>
        </w:rPr>
        <w:t xml:space="preserve">, gender, </w:t>
      </w:r>
      <w:proofErr w:type="spellStart"/>
      <w:r w:rsidRPr="007A7CBA">
        <w:rPr>
          <w:b/>
        </w:rPr>
        <w:t>cisgender</w:t>
      </w:r>
      <w:proofErr w:type="spellEnd"/>
      <w:r w:rsidRPr="007A7CBA">
        <w:rPr>
          <w:b/>
        </w:rPr>
        <w:t xml:space="preserve">, </w:t>
      </w:r>
      <w:proofErr w:type="spellStart"/>
      <w:r w:rsidRPr="007A7CBA">
        <w:rPr>
          <w:b/>
        </w:rPr>
        <w:t>heteronormativita</w:t>
      </w:r>
      <w:proofErr w:type="spellEnd"/>
      <w:r w:rsidRPr="007A7CBA">
        <w:rPr>
          <w:b/>
        </w:rPr>
        <w:t>, transsexualita, sexuální orientace.</w:t>
      </w:r>
    </w:p>
    <w:p w14:paraId="7962D1C1" w14:textId="77777777" w:rsidR="007A7CBA" w:rsidRPr="007A7CBA" w:rsidRDefault="007A7CBA" w:rsidP="007A7CBA">
      <w:pPr>
        <w:pStyle w:val="Odrkakostka"/>
        <w:rPr>
          <w:i/>
        </w:rPr>
      </w:pPr>
      <w:r w:rsidRPr="007A7CBA">
        <w:rPr>
          <w:i/>
        </w:rPr>
        <w:t xml:space="preserve">Tyto pojmy se často nepřekládají – nejde tedy o nalezení vhodného překladu, ale spíše srozumitelného vysvětlení. </w:t>
      </w:r>
    </w:p>
    <w:p w14:paraId="5F15C349" w14:textId="77777777" w:rsidR="007A7CBA" w:rsidRPr="007A7CBA" w:rsidRDefault="007A7CBA" w:rsidP="007A7CBA">
      <w:pPr>
        <w:pStyle w:val="Odrkakostka"/>
        <w:rPr>
          <w:i/>
        </w:rPr>
      </w:pPr>
      <w:r w:rsidRPr="007A7CBA">
        <w:rPr>
          <w:i/>
        </w:rPr>
        <w:t>Snažte se vyhnout použití internetu jako nápovědy. Pokud žáci tápou, ať zkusí nejprve navrhnout, co by to asi mohlo být, a internet použít až v druhém kole pro ověření informací.</w:t>
      </w:r>
    </w:p>
    <w:p w14:paraId="60F1B031" w14:textId="270A8606" w:rsidR="007A7CBA" w:rsidRDefault="007A7CBA" w:rsidP="007A7CBA">
      <w:pPr>
        <w:pStyle w:val="Odrkakostka"/>
        <w:rPr>
          <w:i/>
        </w:rPr>
      </w:pPr>
      <w:r w:rsidRPr="007A7CBA">
        <w:rPr>
          <w:i/>
        </w:rPr>
        <w:t>Pojmy k vysvětlení můžete libovolně doplnit – nápovědou může být slovníček níže.</w:t>
      </w:r>
    </w:p>
    <w:p w14:paraId="59C457B0" w14:textId="77777777" w:rsidR="007A7CBA" w:rsidRPr="007A7CBA" w:rsidRDefault="007A7CBA" w:rsidP="007A7CBA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3B85A6F7" w14:textId="2AEB1BEE" w:rsidR="008C06AA" w:rsidRDefault="007A7CBA" w:rsidP="007A7CBA">
      <w:pPr>
        <w:pStyle w:val="kol-zadn"/>
        <w:numPr>
          <w:ilvl w:val="0"/>
          <w:numId w:val="19"/>
        </w:numPr>
        <w:suppressAutoHyphens/>
      </w:pPr>
      <w:r>
        <w:t>Průzkum třídního mínění</w:t>
      </w:r>
      <w:r>
        <w:rPr>
          <w:rFonts w:ascii="Wingdings" w:eastAsia="Wingdings" w:hAnsi="Wingdings" w:cs="Wingdings"/>
        </w:rPr>
        <w:t></w:t>
      </w:r>
      <w:r>
        <w:rPr>
          <w:rFonts w:ascii="Webdings" w:eastAsia="Webdings" w:hAnsi="Webdings" w:cs="Webdings"/>
        </w:rPr>
        <w:t></w:t>
      </w:r>
    </w:p>
    <w:p w14:paraId="4B4CD19E" w14:textId="05D2B59C" w:rsidR="00FA405E" w:rsidRDefault="00FA405E" w:rsidP="008C06AA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D21046" w14:textId="77777777" w:rsidR="007A7CBA" w:rsidRDefault="007A7CBA" w:rsidP="007A7CBA">
      <w:pPr>
        <w:pStyle w:val="Odrkakostka"/>
      </w:pPr>
      <w:r>
        <w:t>Individuálně, jako anonymní hlasování.</w:t>
      </w:r>
    </w:p>
    <w:p w14:paraId="11C72087" w14:textId="77777777" w:rsidR="007A7CBA" w:rsidRDefault="007A7CBA" w:rsidP="007A7CBA">
      <w:pPr>
        <w:pStyle w:val="Odrkakostka"/>
      </w:pPr>
      <w:r>
        <w:t>Úkol: Odpovězte ANO/NE na následující tvrzení.</w:t>
      </w:r>
    </w:p>
    <w:p w14:paraId="1F379F61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Znám někoho, kdo má rád holky i kluky.</w:t>
      </w:r>
    </w:p>
    <w:p w14:paraId="33EA18E4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Už jsem viděl/a naživo (ne v televizi, pornu atp.) dvě líbající se holky/ženy.</w:t>
      </w:r>
    </w:p>
    <w:p w14:paraId="36C9B5B3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Už jsem viděl/a naživo (ne v televizi, pornu atp.) dva líbající se kluky/muže.</w:t>
      </w:r>
    </w:p>
    <w:p w14:paraId="734C69D1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lastRenderedPageBreak/>
        <w:t>Holky mají nosit jen sukně.</w:t>
      </w:r>
    </w:p>
    <w:p w14:paraId="5584764E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Kluk kadeřník je vždycky homosexuál.</w:t>
      </w:r>
    </w:p>
    <w:p w14:paraId="55BB6015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Můžu se zamilovat do osoby stejného pohlaví.</w:t>
      </w:r>
    </w:p>
    <w:p w14:paraId="1061E5FD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Dva muži spolu mohou vychovávat dítě.</w:t>
      </w:r>
    </w:p>
    <w:p w14:paraId="16C0E504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 xml:space="preserve">Bisexuálové nejsou, jsou to jen „nerozhodní“ </w:t>
      </w:r>
      <w:proofErr w:type="spellStart"/>
      <w:proofErr w:type="gramStart"/>
      <w:r>
        <w:rPr>
          <w:b/>
          <w:bCs/>
        </w:rPr>
        <w:t>hetero</w:t>
      </w:r>
      <w:proofErr w:type="spellEnd"/>
      <w:r>
        <w:rPr>
          <w:b/>
          <w:bCs/>
        </w:rPr>
        <w:t>- či</w:t>
      </w:r>
      <w:proofErr w:type="gramEnd"/>
      <w:r>
        <w:rPr>
          <w:b/>
          <w:bCs/>
        </w:rPr>
        <w:t xml:space="preserve"> homosexuálové.</w:t>
      </w:r>
    </w:p>
    <w:p w14:paraId="011E9696" w14:textId="77777777" w:rsidR="007A7CBA" w:rsidRDefault="007A7CBA" w:rsidP="007A7CBA">
      <w:pPr>
        <w:pStyle w:val="Odrkakostka"/>
        <w:numPr>
          <w:ilvl w:val="1"/>
          <w:numId w:val="8"/>
        </w:numPr>
        <w:suppressAutoHyphens/>
        <w:ind w:right="964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Přeoperovat</w:t>
      </w:r>
      <w:proofErr w:type="spellEnd"/>
      <w:r>
        <w:rPr>
          <w:b/>
          <w:bCs/>
        </w:rPr>
        <w:t xml:space="preserve"> se“ na druhé pohlaví je v ČR možné.</w:t>
      </w:r>
    </w:p>
    <w:p w14:paraId="0D839A97" w14:textId="77777777" w:rsidR="007A7CBA" w:rsidRDefault="007A7CBA" w:rsidP="007A7CBA">
      <w:pPr>
        <w:pStyle w:val="Odrkakostka"/>
      </w:pPr>
      <w:r>
        <w:t>Jednoduchá varianta je napsat jednotlivá tvrzení každé zvlášť na papír. Papíry umístit ve třídě co nejdále od sebe a ke každému dát hlasovací nádobu (postačí třeba zavařovací sklenice). Žáci poté obchází jednotlivá tvrzení a na připravené malé lístečky napíšou ANO/NE, lísteček přeloží a vhodí do hlasovací nádoby. Poté co všichni odhlasují, spočítají se hlasy a výsledky se prezentují veřejně.</w:t>
      </w:r>
    </w:p>
    <w:p w14:paraId="0CCE38C6" w14:textId="77777777" w:rsidR="007A7CBA" w:rsidRDefault="007A7CBA" w:rsidP="007A7CBA">
      <w:pPr>
        <w:pStyle w:val="Odrkakostka"/>
      </w:pPr>
      <w:r>
        <w:t>Kdo umí pracovat s aplikacemi, může pro stejný účel umožnit volně dostupné aplikace určené ke sběru dat v reálném čase. Dbejte na anonymitu!</w:t>
      </w:r>
    </w:p>
    <w:p w14:paraId="5E64BF75" w14:textId="77777777" w:rsidR="007A7CBA" w:rsidRDefault="007A7CBA" w:rsidP="007A7CBA">
      <w:pPr>
        <w:pStyle w:val="Odrkakostka"/>
      </w:pPr>
      <w:r>
        <w:t>Nečekejte od žáků absolutní toleranci a podporu ve všech oblastech. Zkuste ke každé položce nabídnout argumenty, proč to někdo může vidět tak či onak a jak se k tomu staví současná odborná i laická veřejnost.</w:t>
      </w:r>
    </w:p>
    <w:p w14:paraId="64F6CFED" w14:textId="1A2EFF3C" w:rsidR="00851E2A" w:rsidRDefault="00851E2A" w:rsidP="00851E2A">
      <w:pPr>
        <w:pStyle w:val="Sebereflexeka"/>
      </w:pPr>
      <w:r>
        <w:t>Doplňující informace:</w:t>
      </w:r>
    </w:p>
    <w:p w14:paraId="06B65058" w14:textId="77777777" w:rsidR="007A7CBA" w:rsidRDefault="007A7CBA" w:rsidP="007A7CBA">
      <w:pPr>
        <w:pStyle w:val="Odrkakostka"/>
      </w:pPr>
      <w:r>
        <w:t xml:space="preserve">Ne všichni lidé narození s vaginou se cítí být </w:t>
      </w:r>
      <w:proofErr w:type="gramStart"/>
      <w:r>
        <w:t>ženami</w:t>
      </w:r>
      <w:proofErr w:type="gramEnd"/>
      <w:r>
        <w:t xml:space="preserve"> a ne všichni lidé narození s penisem se cítí být muži. V současné době je téma sexu, sexuality a genderu velmi otevřené, a tak se setkáváme stále častěji s minoritami a názory, o kterých jsme dříve neslyšeli. I proto je důležité jednotlivým pojmům rozumět. Tento jazyk je ohleduplný i k osobám, které se cítí být nebinární, </w:t>
      </w:r>
      <w:proofErr w:type="spellStart"/>
      <w:r>
        <w:t>polysexuální</w:t>
      </w:r>
      <w:proofErr w:type="spellEnd"/>
      <w:r>
        <w:t xml:space="preserve"> apod. </w:t>
      </w:r>
    </w:p>
    <w:p w14:paraId="1B34E12A" w14:textId="77777777" w:rsidR="007A7CBA" w:rsidRDefault="007A7CBA" w:rsidP="007A7CBA">
      <w:pPr>
        <w:pStyle w:val="Odrkakostka"/>
      </w:pPr>
      <w:r>
        <w:t>POZOR: I názory současných sexuologů se v něčem liší. Navíc některé pojmy jsou dané politicky spíše než medicínsky, ale to neznamená, že by byly méně „validní“. Jsou zkrátka používané a je dobré se v tom orientovat. Fakt, že něco je „pouze“ otázka subjektivního prožívání, neznamená automaticky, že je to o něco méně důležité než věci pozorovatelné ve fyziologii a anatomii. Zároveň je ale vhodné mít na paměti, že ani mnozí přední odborníci se v některých věcech neshodnou (např. někteří sexuologové považují nebinární osoby za přechodnou fázi) a přístup k jednotlivým otázkám se v průběhu historie již mnohokrát změnil (např. dekriminalizace homosexuality).</w:t>
      </w:r>
    </w:p>
    <w:p w14:paraId="56AECDA4" w14:textId="77777777" w:rsidR="007A7CBA" w:rsidRDefault="007A7CBA" w:rsidP="007A7CBA">
      <w:pPr>
        <w:pStyle w:val="Odrkakostka"/>
      </w:pPr>
      <w:r>
        <w:t>Zdůrazněte žákům, že nemusí souhlasit s každým „rozdělením“ genderu či sexuální orientace, že dokonce mohou něco považovat za nesmysl. Ale je to jen jejich soukromý názor, který nesmí být v žádném případě důvodem k ostrakizaci, diskriminaci, nebo dokonce napadání jiných osob!</w:t>
      </w:r>
    </w:p>
    <w:p w14:paraId="2A74A6BC" w14:textId="77777777" w:rsidR="007A7CBA" w:rsidRDefault="007A7CBA" w:rsidP="007A7CBA">
      <w:pPr>
        <w:pStyle w:val="Odrkakostka"/>
      </w:pPr>
      <w:proofErr w:type="spellStart"/>
      <w:r>
        <w:t>Queer</w:t>
      </w:r>
      <w:proofErr w:type="spellEnd"/>
      <w:r>
        <w:t xml:space="preserve"> komunita se často setkává s diskriminací. Zajímavé </w:t>
      </w:r>
      <w:proofErr w:type="spellStart"/>
      <w:r>
        <w:t>info</w:t>
      </w:r>
      <w:proofErr w:type="spellEnd"/>
      <w:r>
        <w:t xml:space="preserve"> o stavu v ČR podává např. </w:t>
      </w:r>
      <w:hyperlink r:id="rId10">
        <w:r>
          <w:rPr>
            <w:rStyle w:val="Internetovodkaz"/>
          </w:rPr>
          <w:t>výzkum ochránkyně veřejných práv z roku 2019</w:t>
        </w:r>
      </w:hyperlink>
      <w:r>
        <w:t>. Najdete zde také související právní aspekty.</w:t>
      </w:r>
    </w:p>
    <w:p w14:paraId="582D485F" w14:textId="237885D7" w:rsidR="007A7CBA" w:rsidRDefault="007A7CBA" w:rsidP="0053236E">
      <w:pPr>
        <w:pStyle w:val="Odrkakostka"/>
      </w:pPr>
      <w:r>
        <w:t xml:space="preserve">Víte, že do roku 1961 byl v českých zemích homosexuální pohlavní styk trestný? Do roku 1990 byl trestný, už „jen“ pokud bylo jednomu z partnerů méně než 18 let. </w:t>
      </w:r>
      <w:r w:rsidR="0053236E" w:rsidRPr="0053236E">
        <w:t>Historie (nejen) našeho právního řádu je ve věcech homosexuality zajímavá.</w:t>
      </w:r>
    </w:p>
    <w:tbl>
      <w:tblPr>
        <w:tblStyle w:val="Mkatabulky"/>
        <w:tblW w:w="10201" w:type="dxa"/>
        <w:jc w:val="center"/>
        <w:tblLayout w:type="fixed"/>
        <w:tblLook w:val="06A0" w:firstRow="1" w:lastRow="0" w:firstColumn="1" w:lastColumn="0" w:noHBand="1" w:noVBand="1"/>
      </w:tblPr>
      <w:tblGrid>
        <w:gridCol w:w="2663"/>
        <w:gridCol w:w="7538"/>
      </w:tblGrid>
      <w:tr w:rsidR="007A7CBA" w14:paraId="26EE7383" w14:textId="77777777" w:rsidTr="00AF0AA4">
        <w:trPr>
          <w:trHeight w:val="375"/>
          <w:jc w:val="center"/>
        </w:trPr>
        <w:tc>
          <w:tcPr>
            <w:tcW w:w="10200" w:type="dxa"/>
            <w:gridSpan w:val="2"/>
            <w:shd w:val="clear" w:color="auto" w:fill="33BEF2"/>
          </w:tcPr>
          <w:p w14:paraId="2D54BD49" w14:textId="77777777" w:rsidR="007A7CBA" w:rsidRDefault="007A7CBA" w:rsidP="00AF0AA4">
            <w:pPr>
              <w:pStyle w:val="Zhlav-tabulka"/>
              <w:widowControl w:val="0"/>
            </w:pPr>
            <w:r>
              <w:lastRenderedPageBreak/>
              <w:t>SLOVNÍČEK</w:t>
            </w:r>
          </w:p>
        </w:tc>
      </w:tr>
      <w:tr w:rsidR="007A7CBA" w14:paraId="4E61FCCD" w14:textId="77777777" w:rsidTr="00AF0AA4">
        <w:trPr>
          <w:trHeight w:val="675"/>
          <w:jc w:val="center"/>
        </w:trPr>
        <w:tc>
          <w:tcPr>
            <w:tcW w:w="2663" w:type="dxa"/>
          </w:tcPr>
          <w:p w14:paraId="24D221D6" w14:textId="77777777" w:rsidR="007A7CBA" w:rsidRDefault="007A7CBA" w:rsidP="00AF0AA4">
            <w:pPr>
              <w:pStyle w:val="Vpltabulky"/>
              <w:widowControl w:val="0"/>
            </w:pPr>
            <w:r>
              <w:t>HETEROSEXUALITA</w:t>
            </w:r>
          </w:p>
        </w:tc>
        <w:tc>
          <w:tcPr>
            <w:tcW w:w="7537" w:type="dxa"/>
          </w:tcPr>
          <w:p w14:paraId="2C68DFE4" w14:textId="77777777" w:rsidR="007A7CBA" w:rsidRDefault="007A7CBA" w:rsidP="00AF0AA4">
            <w:pPr>
              <w:pStyle w:val="Vpltabulky"/>
              <w:widowControl w:val="0"/>
            </w:pPr>
            <w:r>
              <w:t>sexuální a partnerská preference osob opačného pohlaví</w:t>
            </w:r>
          </w:p>
        </w:tc>
      </w:tr>
      <w:tr w:rsidR="007A7CBA" w14:paraId="6BCC8C89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02C2F8C" w14:textId="77777777" w:rsidR="007A7CBA" w:rsidRDefault="007A7CBA" w:rsidP="00AF0AA4">
            <w:pPr>
              <w:pStyle w:val="Vpltabulky"/>
              <w:widowControl w:val="0"/>
            </w:pPr>
            <w:r>
              <w:t>HETERONORMATIVITA</w:t>
            </w:r>
          </w:p>
        </w:tc>
        <w:tc>
          <w:tcPr>
            <w:tcW w:w="7537" w:type="dxa"/>
            <w:tcBorders>
              <w:top w:val="nil"/>
            </w:tcBorders>
          </w:tcPr>
          <w:p w14:paraId="5A28D6FD" w14:textId="77777777" w:rsidR="007A7CBA" w:rsidRDefault="007A7CBA" w:rsidP="00AF0AA4">
            <w:pPr>
              <w:pStyle w:val="Vpltabulky"/>
              <w:widowControl w:val="0"/>
            </w:pPr>
            <w:r>
              <w:t>předpoklad, že normální je být heterosexuální</w:t>
            </w:r>
          </w:p>
        </w:tc>
      </w:tr>
      <w:tr w:rsidR="007A7CBA" w14:paraId="02BCA14B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13861CD" w14:textId="77777777" w:rsidR="007A7CBA" w:rsidRDefault="007A7CBA" w:rsidP="00AF0AA4">
            <w:pPr>
              <w:pStyle w:val="Vpltabulky"/>
              <w:widowControl w:val="0"/>
            </w:pPr>
            <w:r>
              <w:t>CISHET ...</w:t>
            </w:r>
          </w:p>
        </w:tc>
        <w:tc>
          <w:tcPr>
            <w:tcW w:w="7537" w:type="dxa"/>
            <w:tcBorders>
              <w:top w:val="nil"/>
            </w:tcBorders>
          </w:tcPr>
          <w:p w14:paraId="0B0CBD08" w14:textId="77777777" w:rsidR="007A7CBA" w:rsidRDefault="007A7CBA" w:rsidP="00AF0AA4">
            <w:pPr>
              <w:pStyle w:val="Vpltabulky"/>
              <w:widowControl w:val="0"/>
            </w:pPr>
            <w:r>
              <w:t>muži/ženy, kteří jsou heterosexuální a ztotožňují se se svým přiřazeným genderem</w:t>
            </w:r>
          </w:p>
        </w:tc>
      </w:tr>
      <w:tr w:rsidR="007A7CBA" w14:paraId="0DE58FFB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984755E" w14:textId="77777777" w:rsidR="007A7CBA" w:rsidRDefault="007A7CBA" w:rsidP="00AF0AA4">
            <w:pPr>
              <w:pStyle w:val="Vpltabulky"/>
              <w:widowControl w:val="0"/>
            </w:pPr>
            <w:r>
              <w:t>CISGENDER</w:t>
            </w:r>
          </w:p>
        </w:tc>
        <w:tc>
          <w:tcPr>
            <w:tcW w:w="7537" w:type="dxa"/>
            <w:tcBorders>
              <w:top w:val="nil"/>
            </w:tcBorders>
          </w:tcPr>
          <w:p w14:paraId="099756B2" w14:textId="77777777" w:rsidR="007A7CBA" w:rsidRDefault="007A7CBA" w:rsidP="00AF0AA4">
            <w:pPr>
              <w:pStyle w:val="Vpltabulky"/>
              <w:widowControl w:val="0"/>
            </w:pPr>
            <w:r>
              <w:t>muži/ženy, kteří SE ztotožňují se svým přiřazeným genderem</w:t>
            </w:r>
          </w:p>
        </w:tc>
      </w:tr>
      <w:tr w:rsidR="007A7CBA" w14:paraId="178A3BFC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AD15531" w14:textId="77777777" w:rsidR="007A7CBA" w:rsidRDefault="007A7CBA" w:rsidP="00AF0AA4">
            <w:pPr>
              <w:pStyle w:val="Vpltabulky"/>
              <w:widowControl w:val="0"/>
            </w:pPr>
            <w:r>
              <w:t>SEXUÁLNÍ ORIENTACE</w:t>
            </w:r>
          </w:p>
        </w:tc>
        <w:tc>
          <w:tcPr>
            <w:tcW w:w="7537" w:type="dxa"/>
            <w:tcBorders>
              <w:top w:val="nil"/>
            </w:tcBorders>
          </w:tcPr>
          <w:p w14:paraId="0BBE1DCF" w14:textId="77777777" w:rsidR="007A7CBA" w:rsidRDefault="007A7CBA" w:rsidP="00AF0AA4">
            <w:pPr>
              <w:pStyle w:val="Vpltabulky"/>
              <w:widowControl w:val="0"/>
            </w:pPr>
            <w:r>
              <w:t xml:space="preserve">sexuální a partnerská preference osob </w:t>
            </w:r>
          </w:p>
        </w:tc>
      </w:tr>
      <w:tr w:rsidR="007A7CBA" w14:paraId="121EDC92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D2BE55A" w14:textId="77777777" w:rsidR="007A7CBA" w:rsidRDefault="007A7CBA" w:rsidP="00AF0AA4">
            <w:pPr>
              <w:pStyle w:val="Vpltabulky"/>
              <w:widowControl w:val="0"/>
            </w:pPr>
            <w:r>
              <w:t>GENDER (GENDEROVÁ IDENTITA)</w:t>
            </w:r>
          </w:p>
        </w:tc>
        <w:tc>
          <w:tcPr>
            <w:tcW w:w="7537" w:type="dxa"/>
            <w:tcBorders>
              <w:top w:val="nil"/>
            </w:tcBorders>
          </w:tcPr>
          <w:p w14:paraId="080A6705" w14:textId="77777777" w:rsidR="007A7CBA" w:rsidRDefault="007A7CBA" w:rsidP="00AF0AA4">
            <w:pPr>
              <w:pStyle w:val="Vpltabulky"/>
              <w:widowControl w:val="0"/>
            </w:pPr>
            <w:r>
              <w:t>pociťovaná příslušnost k určitému pohlaví, kategorie „muži a mužské“ a „ženy a ženské“</w:t>
            </w:r>
          </w:p>
        </w:tc>
      </w:tr>
      <w:tr w:rsidR="007A7CBA" w14:paraId="3E67F667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50097E4" w14:textId="77777777" w:rsidR="007A7CBA" w:rsidRDefault="007A7CBA" w:rsidP="00AF0AA4">
            <w:pPr>
              <w:pStyle w:val="Vpltabulky"/>
              <w:widowControl w:val="0"/>
            </w:pPr>
            <w:r>
              <w:t>(GENDER)QUEER</w:t>
            </w:r>
          </w:p>
        </w:tc>
        <w:tc>
          <w:tcPr>
            <w:tcW w:w="7537" w:type="dxa"/>
            <w:tcBorders>
              <w:top w:val="nil"/>
            </w:tcBorders>
          </w:tcPr>
          <w:p w14:paraId="42CFF147" w14:textId="77777777" w:rsidR="007A7CBA" w:rsidRDefault="007A7CBA" w:rsidP="00AF0AA4">
            <w:pPr>
              <w:pStyle w:val="Vpltabulky"/>
              <w:widowControl w:val="0"/>
            </w:pPr>
            <w:r>
              <w:t>osoby, které se vymykají rozdělení na „mužské“ a „ženské“, popř. heterosexuální a homosexuální, taktéž NEBINÁRNÍ nebo FLUIDNÍ GENDER</w:t>
            </w:r>
          </w:p>
        </w:tc>
      </w:tr>
      <w:tr w:rsidR="007A7CBA" w14:paraId="378D6A05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5649D71" w14:textId="77777777" w:rsidR="007A7CBA" w:rsidRDefault="007A7CBA" w:rsidP="00AF0AA4">
            <w:pPr>
              <w:pStyle w:val="Vpltabulky"/>
              <w:widowControl w:val="0"/>
            </w:pPr>
            <w:r>
              <w:t>LESBA</w:t>
            </w:r>
          </w:p>
        </w:tc>
        <w:tc>
          <w:tcPr>
            <w:tcW w:w="7537" w:type="dxa"/>
            <w:tcBorders>
              <w:top w:val="nil"/>
            </w:tcBorders>
          </w:tcPr>
          <w:p w14:paraId="6FF8D196" w14:textId="77777777" w:rsidR="007A7CBA" w:rsidRDefault="007A7CBA" w:rsidP="00AF0AA4">
            <w:pPr>
              <w:pStyle w:val="Vpltabulky"/>
              <w:widowControl w:val="0"/>
            </w:pPr>
            <w:r>
              <w:t>žena, kterou přitahují jiné ženy</w:t>
            </w:r>
          </w:p>
        </w:tc>
      </w:tr>
      <w:tr w:rsidR="007A7CBA" w14:paraId="7773DC24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729057A" w14:textId="77777777" w:rsidR="007A7CBA" w:rsidRDefault="007A7CBA" w:rsidP="00AF0AA4">
            <w:pPr>
              <w:pStyle w:val="Vpltabulky"/>
              <w:widowControl w:val="0"/>
            </w:pPr>
            <w:r>
              <w:t>GAY</w:t>
            </w:r>
          </w:p>
        </w:tc>
        <w:tc>
          <w:tcPr>
            <w:tcW w:w="7537" w:type="dxa"/>
            <w:tcBorders>
              <w:top w:val="nil"/>
            </w:tcBorders>
          </w:tcPr>
          <w:p w14:paraId="0BC3F3FD" w14:textId="77777777" w:rsidR="007A7CBA" w:rsidRDefault="007A7CBA" w:rsidP="00AF0AA4">
            <w:pPr>
              <w:pStyle w:val="Vpltabulky"/>
              <w:widowControl w:val="0"/>
            </w:pPr>
            <w:r>
              <w:t>muž, kterého přitahují jiní muži</w:t>
            </w:r>
          </w:p>
        </w:tc>
      </w:tr>
      <w:tr w:rsidR="007A7CBA" w14:paraId="2CAC933B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2D149DD" w14:textId="77777777" w:rsidR="007A7CBA" w:rsidRDefault="007A7CBA" w:rsidP="00AF0AA4">
            <w:pPr>
              <w:pStyle w:val="Vpltabulky"/>
              <w:widowControl w:val="0"/>
            </w:pPr>
            <w:r>
              <w:t>BISEXUALITA</w:t>
            </w:r>
          </w:p>
        </w:tc>
        <w:tc>
          <w:tcPr>
            <w:tcW w:w="7537" w:type="dxa"/>
            <w:tcBorders>
              <w:top w:val="nil"/>
            </w:tcBorders>
          </w:tcPr>
          <w:p w14:paraId="220B75A2" w14:textId="77777777" w:rsidR="007A7CBA" w:rsidRDefault="007A7CBA" w:rsidP="00AF0AA4">
            <w:pPr>
              <w:pStyle w:val="Vpltabulky"/>
              <w:widowControl w:val="0"/>
            </w:pPr>
            <w:r>
              <w:t>sexuální přitažlivost jedné osoby k mužům i ženám</w:t>
            </w:r>
          </w:p>
        </w:tc>
      </w:tr>
      <w:tr w:rsidR="007A7CBA" w14:paraId="283934ED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3990DEE" w14:textId="77777777" w:rsidR="007A7CBA" w:rsidRDefault="007A7CBA" w:rsidP="00AF0AA4">
            <w:pPr>
              <w:pStyle w:val="Vpltabulky"/>
              <w:widowControl w:val="0"/>
            </w:pPr>
            <w:r>
              <w:t>PANSEXUALITA</w:t>
            </w:r>
          </w:p>
        </w:tc>
        <w:tc>
          <w:tcPr>
            <w:tcW w:w="7537" w:type="dxa"/>
            <w:tcBorders>
              <w:top w:val="nil"/>
            </w:tcBorders>
          </w:tcPr>
          <w:p w14:paraId="51B858F3" w14:textId="77777777" w:rsidR="007A7CBA" w:rsidRDefault="007A7CBA" w:rsidP="00AF0AA4">
            <w:pPr>
              <w:pStyle w:val="Vpltabulky"/>
              <w:widowControl w:val="0"/>
            </w:pPr>
            <w:r>
              <w:t xml:space="preserve">sexuální přitažlivost jedné osoby k lidem, bez ohledu na jejich gender/pohlaví (zahrnuje i trans a </w:t>
            </w:r>
            <w:proofErr w:type="spellStart"/>
            <w:r>
              <w:t>queer</w:t>
            </w:r>
            <w:proofErr w:type="spellEnd"/>
            <w:r>
              <w:t xml:space="preserve"> osoby)</w:t>
            </w:r>
          </w:p>
        </w:tc>
      </w:tr>
      <w:tr w:rsidR="007A7CBA" w14:paraId="0E5EC4B9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5B028FD" w14:textId="77777777" w:rsidR="007A7CBA" w:rsidRDefault="007A7CBA" w:rsidP="00AF0AA4">
            <w:pPr>
              <w:pStyle w:val="Vpltabulky"/>
              <w:widowControl w:val="0"/>
            </w:pPr>
            <w:r>
              <w:t>POLYSEXUALITA</w:t>
            </w:r>
          </w:p>
        </w:tc>
        <w:tc>
          <w:tcPr>
            <w:tcW w:w="7537" w:type="dxa"/>
            <w:tcBorders>
              <w:top w:val="nil"/>
            </w:tcBorders>
          </w:tcPr>
          <w:p w14:paraId="422130ED" w14:textId="77777777" w:rsidR="007A7CBA" w:rsidRDefault="007A7CBA" w:rsidP="00AF0AA4">
            <w:pPr>
              <w:pStyle w:val="Vpltabulky"/>
              <w:widowControl w:val="0"/>
            </w:pPr>
            <w:r>
              <w:t xml:space="preserve">sexuální přitažlivost jedné osoby pouze k některým lidem (zahrnuje i trans a </w:t>
            </w:r>
            <w:proofErr w:type="spellStart"/>
            <w:r>
              <w:t>queer</w:t>
            </w:r>
            <w:proofErr w:type="spellEnd"/>
            <w:r>
              <w:t xml:space="preserve"> osoby)</w:t>
            </w:r>
          </w:p>
        </w:tc>
      </w:tr>
      <w:tr w:rsidR="007A7CBA" w14:paraId="1610385A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4ADB1C4" w14:textId="77777777" w:rsidR="007A7CBA" w:rsidRDefault="007A7CBA" w:rsidP="00AF0AA4">
            <w:pPr>
              <w:pStyle w:val="Vpltabulky"/>
              <w:widowControl w:val="0"/>
            </w:pPr>
            <w:r>
              <w:t>ASEXUALITA</w:t>
            </w:r>
          </w:p>
        </w:tc>
        <w:tc>
          <w:tcPr>
            <w:tcW w:w="7537" w:type="dxa"/>
            <w:tcBorders>
              <w:top w:val="nil"/>
            </w:tcBorders>
          </w:tcPr>
          <w:p w14:paraId="76898DC2" w14:textId="77777777" w:rsidR="007A7CBA" w:rsidRDefault="007A7CBA" w:rsidP="00AF0AA4">
            <w:pPr>
              <w:pStyle w:val="Vpltabulky"/>
              <w:widowControl w:val="0"/>
            </w:pPr>
            <w:r>
              <w:t>absence sexuální touhy (od nezájmu až po odpor)</w:t>
            </w:r>
          </w:p>
        </w:tc>
      </w:tr>
      <w:tr w:rsidR="007A7CBA" w14:paraId="24085CC2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74E8554" w14:textId="77777777" w:rsidR="007A7CBA" w:rsidRDefault="007A7CBA" w:rsidP="00AF0AA4">
            <w:pPr>
              <w:pStyle w:val="Vpltabulky"/>
              <w:widowControl w:val="0"/>
            </w:pPr>
            <w:r>
              <w:t>DRAG QUEEN</w:t>
            </w:r>
          </w:p>
        </w:tc>
        <w:tc>
          <w:tcPr>
            <w:tcW w:w="7537" w:type="dxa"/>
            <w:tcBorders>
              <w:top w:val="nil"/>
            </w:tcBorders>
          </w:tcPr>
          <w:p w14:paraId="6A5D9691" w14:textId="77777777" w:rsidR="007A7CBA" w:rsidRDefault="007A7CBA" w:rsidP="00AF0AA4">
            <w:pPr>
              <w:pStyle w:val="Vpltabulky"/>
              <w:widowControl w:val="0"/>
            </w:pPr>
            <w:r>
              <w:t>muž, který se pro umělecké/zábavné účely stylizuje do role ženy</w:t>
            </w:r>
          </w:p>
          <w:p w14:paraId="23663B94" w14:textId="77777777" w:rsidR="007A7CBA" w:rsidRDefault="007A7CBA" w:rsidP="00AF0AA4">
            <w:pPr>
              <w:pStyle w:val="Vpltabulky"/>
              <w:widowControl w:val="0"/>
            </w:pPr>
            <w:r>
              <w:t>(nesouvisí se sexuální orientací a nejde o transsexualitu!)</w:t>
            </w:r>
          </w:p>
        </w:tc>
      </w:tr>
      <w:tr w:rsidR="007A7CBA" w14:paraId="3AE98EAC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FDB3698" w14:textId="77777777" w:rsidR="007A7CBA" w:rsidRDefault="007A7CBA" w:rsidP="00AF0AA4">
            <w:pPr>
              <w:pStyle w:val="Vpltabulky"/>
              <w:widowControl w:val="0"/>
            </w:pPr>
            <w:r>
              <w:t>TRANSSEXUALITA</w:t>
            </w:r>
          </w:p>
        </w:tc>
        <w:tc>
          <w:tcPr>
            <w:tcW w:w="7537" w:type="dxa"/>
            <w:tcBorders>
              <w:top w:val="nil"/>
            </w:tcBorders>
          </w:tcPr>
          <w:p w14:paraId="47CA674B" w14:textId="77777777" w:rsidR="007A7CBA" w:rsidRDefault="007A7CBA" w:rsidP="00AF0AA4">
            <w:pPr>
              <w:pStyle w:val="Vpltabulky"/>
              <w:widowControl w:val="0"/>
            </w:pPr>
            <w:r>
              <w:t>pojem používaný především lékaři pro označení stavu, kdy jedinec usiluje o změnu svého biologického pohlaví tak, aby byla v souladu s jeho pociťovaným genderem</w:t>
            </w:r>
          </w:p>
        </w:tc>
      </w:tr>
      <w:tr w:rsidR="007A7CBA" w14:paraId="54949818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D1341F0" w14:textId="77777777" w:rsidR="007A7CBA" w:rsidRDefault="007A7CBA" w:rsidP="00AF0AA4">
            <w:pPr>
              <w:pStyle w:val="Vpltabulky"/>
              <w:widowControl w:val="0"/>
            </w:pPr>
            <w:r>
              <w:t>TRANSGENDER</w:t>
            </w:r>
          </w:p>
        </w:tc>
        <w:tc>
          <w:tcPr>
            <w:tcW w:w="7537" w:type="dxa"/>
            <w:tcBorders>
              <w:top w:val="nil"/>
            </w:tcBorders>
          </w:tcPr>
          <w:p w14:paraId="56D56BC7" w14:textId="77777777" w:rsidR="007A7CBA" w:rsidRDefault="007A7CBA" w:rsidP="00AF0AA4">
            <w:pPr>
              <w:pStyle w:val="Vpltabulky"/>
              <w:widowControl w:val="0"/>
            </w:pPr>
            <w:r>
              <w:t>pojem používaný pro označení lidí, kteří se necítí dobře v rámci svého biologického pohlaví (nemusí ale usilovat o jeho změnu)</w:t>
            </w:r>
          </w:p>
        </w:tc>
        <w:bookmarkStart w:id="0" w:name="_GoBack"/>
        <w:bookmarkEnd w:id="0"/>
      </w:tr>
      <w:tr w:rsidR="007A7CBA" w14:paraId="095EB659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39BB2A6" w14:textId="77777777" w:rsidR="007A7CBA" w:rsidRDefault="007A7CBA" w:rsidP="00AF0AA4">
            <w:pPr>
              <w:pStyle w:val="Vpltabulky"/>
              <w:widowControl w:val="0"/>
            </w:pPr>
            <w:r>
              <w:lastRenderedPageBreak/>
              <w:t>INTERSEX(UALITA)</w:t>
            </w:r>
          </w:p>
        </w:tc>
        <w:tc>
          <w:tcPr>
            <w:tcW w:w="7537" w:type="dxa"/>
            <w:tcBorders>
              <w:top w:val="nil"/>
            </w:tcBorders>
          </w:tcPr>
          <w:p w14:paraId="672173A7" w14:textId="77777777" w:rsidR="007A7CBA" w:rsidRDefault="007A7CBA" w:rsidP="00AF0AA4">
            <w:pPr>
              <w:pStyle w:val="Vpltabulky"/>
              <w:widowControl w:val="0"/>
            </w:pPr>
            <w:r>
              <w:t>osoba, jejíž pohlavní orgány (vnitřní či vnější) nejsou typické (při narození či později může mít jedinec např. znaky obou pohlaví)</w:t>
            </w:r>
          </w:p>
        </w:tc>
      </w:tr>
      <w:tr w:rsidR="007A7CBA" w14:paraId="2D10194A" w14:textId="77777777" w:rsidTr="00AF0AA4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1861E4C" w14:textId="77777777" w:rsidR="007A7CBA" w:rsidRDefault="007A7CBA" w:rsidP="00AF0AA4">
            <w:pPr>
              <w:pStyle w:val="Vpltabulky"/>
              <w:widowControl w:val="0"/>
            </w:pPr>
            <w:r>
              <w:t>LGBTQIA+</w:t>
            </w:r>
          </w:p>
        </w:tc>
        <w:tc>
          <w:tcPr>
            <w:tcW w:w="7537" w:type="dxa"/>
            <w:tcBorders>
              <w:top w:val="nil"/>
            </w:tcBorders>
          </w:tcPr>
          <w:p w14:paraId="6144F24B" w14:textId="77777777" w:rsidR="007A7CBA" w:rsidRDefault="007A7CBA" w:rsidP="00AF0AA4">
            <w:pPr>
              <w:pStyle w:val="Vpltabulky"/>
              <w:widowControl w:val="0"/>
            </w:pPr>
            <w:r>
              <w:t xml:space="preserve">zkratka pro skupinu osob: lesby, gayové, bisexuálové, transsexuálové, </w:t>
            </w:r>
            <w:proofErr w:type="spellStart"/>
            <w:r>
              <w:t>queer</w:t>
            </w:r>
            <w:proofErr w:type="spellEnd"/>
            <w:r>
              <w:t xml:space="preserve">, </w:t>
            </w:r>
            <w:proofErr w:type="spellStart"/>
            <w:r>
              <w:t>intersexuálové</w:t>
            </w:r>
            <w:proofErr w:type="spellEnd"/>
            <w:r>
              <w:t>, asexuálové a další</w:t>
            </w:r>
          </w:p>
        </w:tc>
      </w:tr>
    </w:tbl>
    <w:p w14:paraId="4973D461" w14:textId="4B6604AA" w:rsidR="002A68C9" w:rsidRDefault="002A68C9" w:rsidP="00194B7F">
      <w:pPr>
        <w:pStyle w:val="Sebereflexeka"/>
        <w:sectPr w:rsidR="002A68C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3ECB69" w14:textId="77777777" w:rsidR="00194B7F" w:rsidRDefault="00194B7F" w:rsidP="00EE3316">
      <w:pPr>
        <w:pStyle w:val="dekodpov"/>
        <w:ind w:right="-11"/>
      </w:pPr>
    </w:p>
    <w:p w14:paraId="08A3FA58" w14:textId="77777777" w:rsidR="00642B9E" w:rsidRDefault="00642B9E" w:rsidP="00EE3316">
      <w:pPr>
        <w:pStyle w:val="dekodpov"/>
        <w:ind w:right="-11"/>
      </w:pPr>
    </w:p>
    <w:p w14:paraId="2A8E3C52" w14:textId="77777777" w:rsidR="00642B9E" w:rsidRDefault="00642B9E" w:rsidP="00EE3316">
      <w:pPr>
        <w:pStyle w:val="dekodpov"/>
        <w:ind w:right="-11"/>
      </w:pPr>
    </w:p>
    <w:p w14:paraId="59EB5947" w14:textId="77777777" w:rsidR="00642B9E" w:rsidRDefault="00642B9E" w:rsidP="00EE3316">
      <w:pPr>
        <w:pStyle w:val="dekodpov"/>
        <w:ind w:right="-11"/>
      </w:pPr>
    </w:p>
    <w:p w14:paraId="32547008" w14:textId="77777777" w:rsidR="00642B9E" w:rsidRDefault="00642B9E" w:rsidP="00EE3316">
      <w:pPr>
        <w:pStyle w:val="dekodpov"/>
        <w:ind w:right="-11"/>
      </w:pPr>
    </w:p>
    <w:p w14:paraId="6DE2B5C2" w14:textId="77777777" w:rsidR="00642B9E" w:rsidRDefault="00642B9E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6E9B" w14:textId="77777777" w:rsidR="007F4043" w:rsidRDefault="007F4043">
      <w:pPr>
        <w:spacing w:after="0" w:line="240" w:lineRule="auto"/>
      </w:pPr>
      <w:r>
        <w:separator/>
      </w:r>
    </w:p>
  </w:endnote>
  <w:endnote w:type="continuationSeparator" w:id="0">
    <w:p w14:paraId="5F7E7E82" w14:textId="77777777" w:rsidR="007F4043" w:rsidRDefault="007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DAD0" w14:textId="77777777" w:rsidR="007F4043" w:rsidRDefault="007F4043">
      <w:pPr>
        <w:spacing w:after="0" w:line="240" w:lineRule="auto"/>
      </w:pPr>
      <w:r>
        <w:separator/>
      </w:r>
    </w:p>
  </w:footnote>
  <w:footnote w:type="continuationSeparator" w:id="0">
    <w:p w14:paraId="205C0B4C" w14:textId="77777777" w:rsidR="007F4043" w:rsidRDefault="007F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.75pt;height:3.4pt" o:bullet="t">
        <v:imagedata r:id="rId1" o:title="odrazka"/>
      </v:shape>
    </w:pict>
  </w:numPicBullet>
  <w:numPicBullet w:numPicBulletId="1">
    <w:pict>
      <v:shape id="_x0000_i1049" type="#_x0000_t75" style="width:4.75pt;height:3.4pt" o:bullet="t">
        <v:imagedata r:id="rId2" o:title="videoodrazka"/>
      </v:shape>
    </w:pict>
  </w:numPicBullet>
  <w:numPicBullet w:numPicBulletId="2">
    <w:pict>
      <v:shape id="_x0000_i1050" type="#_x0000_t75" style="width:12.25pt;height:11.55pt" o:bullet="t">
        <v:imagedata r:id="rId3" o:title="videoodrazka"/>
      </v:shape>
    </w:pict>
  </w:numPicBullet>
  <w:numPicBullet w:numPicBulletId="3">
    <w:pict>
      <v:shape id="_x0000_i1051" type="#_x0000_t75" style="width:24.45pt;height:24.45pt" o:bullet="t">
        <v:imagedata r:id="rId4" o:title="Group 45"/>
      </v:shape>
    </w:pict>
  </w:numPicBullet>
  <w:abstractNum w:abstractNumId="0" w15:restartNumberingAfterBreak="0">
    <w:nsid w:val="00555D61"/>
    <w:multiLevelType w:val="multilevel"/>
    <w:tmpl w:val="13D2C0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92268F"/>
    <w:multiLevelType w:val="multilevel"/>
    <w:tmpl w:val="0C4A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B91"/>
    <w:multiLevelType w:val="multilevel"/>
    <w:tmpl w:val="DE60B0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9"/>
  </w:num>
  <w:num w:numId="14">
    <w:abstractNumId w:val="2"/>
  </w:num>
  <w:num w:numId="15">
    <w:abstractNumId w:val="8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106D77"/>
    <w:rsid w:val="0011432B"/>
    <w:rsid w:val="00194B7F"/>
    <w:rsid w:val="0027371A"/>
    <w:rsid w:val="002A68C9"/>
    <w:rsid w:val="002C10F6"/>
    <w:rsid w:val="00301E59"/>
    <w:rsid w:val="0053236E"/>
    <w:rsid w:val="005E2369"/>
    <w:rsid w:val="00642B9E"/>
    <w:rsid w:val="00643389"/>
    <w:rsid w:val="006B05B8"/>
    <w:rsid w:val="00777383"/>
    <w:rsid w:val="007A7CBA"/>
    <w:rsid w:val="007D2437"/>
    <w:rsid w:val="007F4043"/>
    <w:rsid w:val="008311C7"/>
    <w:rsid w:val="008456A5"/>
    <w:rsid w:val="00851E2A"/>
    <w:rsid w:val="00881A26"/>
    <w:rsid w:val="008C06AA"/>
    <w:rsid w:val="009D05FB"/>
    <w:rsid w:val="009D1CC7"/>
    <w:rsid w:val="00A51BAC"/>
    <w:rsid w:val="00A5744B"/>
    <w:rsid w:val="00AD1C92"/>
    <w:rsid w:val="00B16A1A"/>
    <w:rsid w:val="00BA0BE7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qFormat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www.ochrance.cz/uploads-import/DISKRIMINACE/Vyzkum/Vyzkum-LGB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D0B2-584A-4652-BC2D-189F0A02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2022-08-04T08:07:00Z</dcterms:created>
  <dcterms:modified xsi:type="dcterms:W3CDTF">2022-09-06T14:27:00Z</dcterms:modified>
</cp:coreProperties>
</file>