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Svatý Mikuláš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Ačkoliv Mikuláš nikdy nebyl oficiálně prohlášen za svatého, patří mezi nejuctívanější osobnosti s přízviskem ,,svatý“. Dospělí ho znají jako štědrého a spravedlivého muže, patrona námořníků, dětí i obchodníků. Děti si bez něj téměř neumí představit počátek prosince. Je spjatý se zázraky i legendami, které se v různých obměnách vyprávějí dodnes.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Legenda o svatém Mikulášovi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Video doporučuji pustit opakovaně.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Vytvořte Mikulášovi identifikační průkaz. Doplňte do průkazky informace z videa a dokreslete jeho portrét. 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5616575" cy="2924175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542475" y="2322675"/>
                                <a:ext cx="5607050" cy="29146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2DADA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5616575" cy="2924175"/>
                      <wp:effectExtent b="0" l="0" r="0" t="0"/>
                      <wp:wrapNone/>
                      <wp:docPr id="2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6575" cy="2924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20321</wp:posOffset>
                      </wp:positionV>
                      <wp:extent cx="2803525" cy="1414145"/>
                      <wp:effectExtent b="0" l="0" r="0" t="0"/>
                      <wp:wrapSquare wrapText="bothSides" distB="45720" distT="45720" distL="114300" distR="114300"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3949000" y="3077690"/>
                                <a:ext cx="279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aumans" w:cs="Baumans" w:eastAsia="Baumans" w:hAnsi="Baumans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IDENTIFICION CARD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20321</wp:posOffset>
                      </wp:positionV>
                      <wp:extent cx="2803525" cy="1414145"/>
                      <wp:effectExtent b="0" l="0" r="0" t="0"/>
                      <wp:wrapSquare wrapText="bothSides" distB="45720" distT="45720" distL="114300" distR="114300"/>
                      <wp:docPr id="22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3525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177800</wp:posOffset>
                      </wp:positionV>
                      <wp:extent cx="1628775" cy="2117725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36375" y="2725900"/>
                                <a:ext cx="1619250" cy="210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177800</wp:posOffset>
                      </wp:positionV>
                      <wp:extent cx="1628775" cy="2117725"/>
                      <wp:effectExtent b="0" l="0" r="0" t="0"/>
                      <wp:wrapNone/>
                      <wp:docPr id="2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2117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198120</wp:posOffset>
                      </wp:positionV>
                      <wp:extent cx="3336925" cy="2193925"/>
                      <wp:effectExtent b="0" l="0" r="0" t="0"/>
                      <wp:wrapSquare wrapText="bothSides" distB="45720" distT="45720" distL="114300" distR="114300"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682300" y="2687800"/>
                                <a:ext cx="3327400" cy="218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Jméno: 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Rok narození:   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Stát:  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Město:  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1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Gill Sans" w:cs="Gill Sans" w:eastAsia="Gill Sans" w:hAnsi="Gill San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Povolání:  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Federo" w:cs="Federo" w:eastAsia="Federo" w:hAnsi="Feder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Federo" w:cs="Federo" w:eastAsia="Federo" w:hAnsi="Feder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Federo" w:cs="Federo" w:eastAsia="Federo" w:hAnsi="Feder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Federo" w:cs="Federo" w:eastAsia="Federo" w:hAnsi="Feder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Federo" w:cs="Federo" w:eastAsia="Federo" w:hAnsi="Feder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198120</wp:posOffset>
                      </wp:positionV>
                      <wp:extent cx="3336925" cy="2193925"/>
                      <wp:effectExtent b="0" l="0" r="0" t="0"/>
                      <wp:wrapSquare wrapText="bothSides" distB="45720" distT="45720" distL="114300" distR="114300"/>
                      <wp:docPr id="22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6925" cy="219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4991100" cy="4445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2863150" y="3770475"/>
                                <a:ext cx="49657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4991100" cy="44450"/>
                      <wp:effectExtent b="0" l="0" r="0" t="0"/>
                      <wp:wrapNone/>
                      <wp:docPr id="2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91100" cy="4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Ve videu se vypráví legenda, podle které se Mikuláš projevil jako šlechetný muž. Zakroužkujte VŠECHNY pravdivé výroky o legendě. Nepravdivé výroky opravte.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tabs>
                <w:tab w:val="left" w:pos="1380"/>
              </w:tabs>
              <w:ind w:left="54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Mikuláš zachránil šlechtice před vězením.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tabs>
                <w:tab w:val="left" w:pos="1380"/>
              </w:tabs>
              <w:ind w:left="54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Šlechtici hrozilo vězení za krádež.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tabs>
                <w:tab w:val="left" w:pos="1380"/>
              </w:tabs>
              <w:ind w:left="54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Šlechtic měl dcery a syny.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tabs>
                <w:tab w:val="left" w:pos="1380"/>
              </w:tabs>
              <w:ind w:left="54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Šlechticovy dcery dostaly od Mikuláše peníze na rozvod.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tabs>
                <w:tab w:val="left" w:pos="1380"/>
              </w:tabs>
              <w:ind w:left="54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Mikuláš daroval každému členu šlechticovy rodiny sáček zlaťáků.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tabs>
                <w:tab w:val="left" w:pos="1380"/>
              </w:tabs>
              <w:ind w:left="54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legendě se mluví o zchudlém šlechtici.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1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V legendě o Mikulášovi bylo zmíněno slovo VĚNO. Zkuste tento pojem vysvětlit. Pomoci vám může internetový vyhledávač.</w:t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ource Sans Pro" w:cs="Source Sans Pro" w:eastAsia="Source Sans Pro" w:hAnsi="Source Sans Pr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Kdy chodí Mikuláš v České republice obdarovávat děti? A kdy má Mikuláš v českém kalendáři svátek? </w:t>
              <w:br w:type="textWrapping"/>
              <w:t xml:space="preserve">    Vysvětlete, proč se data liší (odpověď zkuste nalézt na internetu).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Jméno které jiné vánoční osobnosti vzniklo z Mikulášova jména? Zakroužkujte správnou možnost.</w:t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Děda Mráz                                                                                        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Ježíšek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Melichar (jeden ze tří králů)                                                     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Santa Claus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anděl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někdo jiný, napiš:  _________________________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Jak se to stalo? Ve které zemi?</w:t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Z nabízených možností zakroužkujte pojmy, které patří k osobnosti svatého Mikuláše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SVATOZÁŘ  -  SPRAVEDLNOST  -  BERLA  -  KOPYTO  -  BISKUPSKÁ ČEPICE  -  OCAS  -  KNIHA HŘÍCHŮ  -  KŘÍDLA</w:t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BÍLÉ VOUSY  -  LSTIVOST  -  NEVINNOST  -  MOUDROST  -  ŘETĚZ  -  DOBRO  - ZLO -  UHLÍ  -  PRAVDA –  BÍLÉ ŠATY</w:t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Jakým dalším postavám patří zbylá slova? Přiřaďte pojmy k postavám.</w:t>
            </w:r>
          </w:p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________________________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________________________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Ke každé osobnosti z mikulášské trojice vytvořte takzvaný pětilístek podle následujícího postupu a příkladu.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Jméno:                                                                                                                                 (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kašpárek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Jaký je – dvě přídavná jména:                                                                               (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vtipný, veselý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dělá – tři slovesa:                                                                                    (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směje se, vtipkuje, padá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Věta o čtyřech slovech k dané osobnosti:                                  (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Vymýšlí často zábavné taškařice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Jedno slovo k osobnosti – synonymum, pocit:                                                    (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šášula)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__________________________</w:t>
            </w:r>
          </w:p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__________________________   ____________________________</w:t>
            </w:r>
          </w:p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__________________________  __________________________  __________________________        </w:t>
            </w:r>
          </w:p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________________________  _______________________  ______________________  ________________________</w:t>
            </w:r>
          </w:p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__________________________</w:t>
            </w:r>
          </w:p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B)                                                                          __________________________</w:t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__________________________   ____________________________</w:t>
            </w:r>
          </w:p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__________________________  __________________________  __________________________        </w:t>
            </w:r>
          </w:p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________________________  _______________________  ______________________  ________________________</w:t>
            </w:r>
          </w:p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__________________________</w:t>
            </w:r>
          </w:p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</w:t>
            </w:r>
          </w:p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__________________________</w:t>
            </w:r>
          </w:p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__________________________   ____________________________</w:t>
            </w:r>
          </w:p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__________________________  __________________________  __________________________        </w:t>
            </w:r>
          </w:p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________________________  _______________________  _______________________  _______________________</w:t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__________________________</w:t>
            </w:r>
          </w:p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drawing>
          <wp:inline distB="0" distT="0" distL="0" distR="0">
            <wp:extent cx="1219200" cy="419100"/>
            <wp:effectExtent b="0" l="0" r="0" t="0"/>
            <wp:docPr descr="Obsah obrázku kreslení&#10;&#10;Popis byl vytvořen automaticky" id="225" name="image2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Michaela Čermáková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 Commons [CC BY-NC 4.0]. Licenční podmínky navštivte na adrese [https://creativecommons.org/choose/?lang=cs].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>
        <w:sz w:val="2"/>
        <w:szCs w:val="2"/>
      </w:rPr>
    </w:pPr>
    <w:r w:rsidDel="00000000" w:rsidR="00000000" w:rsidRPr="00000000">
      <w:rPr>
        <w:sz w:val="2"/>
        <w:szCs w:val="2"/>
        <w:rtl w:val="0"/>
      </w:rPr>
      <w:t xml:space="preserve">Svat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2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C5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Svatý Mikuláš</w:t>
          </w:r>
        </w:p>
        <w:p w:rsidR="00000000" w:rsidDel="00000000" w:rsidP="00000000" w:rsidRDefault="00000000" w:rsidRPr="00000000" w14:paraId="000000C6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1. stupně základní školy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C7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C8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2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22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 w:val="1"/>
    <w:rsid w:val="00AD5FFB"/>
    <w:pPr>
      <w:ind w:left="720"/>
      <w:contextualSpacing w:val="1"/>
    </w:pPr>
  </w:style>
  <w:style w:type="character" w:styleId="apple-converted-space" w:customStyle="1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 w:val="1"/>
    <w:unhideWhenUsed w:val="1"/>
    <w:rsid w:val="0040248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88-id-6688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2QGrwhQue5U06N5kg6scbaRXg==">AMUW2mVemHMJuWVhkBCHa5gR1RYFJR9Yul0nr2MwbvhfZXKysliUFKwBSGT+NtpMvlsdW/is7Q865dYWtWpRjbsZ4sxCwh/rpb9Pf+dfTu5lrrYABgCFiqk=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2020-11-18T02:00:00Z</dcterms:created>
  <dc:creator>eM</dc:creator>
</cp:coreProperties>
</file>