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B46FDDA" w:rsidR="00FA405E" w:rsidRDefault="0000550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L. N.  Tolstoj: Vojna a mír</w:t>
      </w:r>
    </w:p>
    <w:p w14:paraId="71DCD4C9" w14:textId="511A0BE3" w:rsidR="00FA405E" w:rsidRDefault="00005509" w:rsidP="009D05FB">
      <w:pPr>
        <w:pStyle w:val="Popispracovnholistu"/>
        <w:rPr>
          <w:sz w:val="24"/>
        </w:rPr>
      </w:pPr>
      <w:r>
        <w:rPr>
          <w:sz w:val="24"/>
        </w:rPr>
        <w:t>Román Vojna a mír se řadí ke klasickým dílům literárního realismu. Velkolepá epopej, v níž vystupuje několik set postav, zachycuje osudy členů několika ruských aristokratických rodin na pozadí napoleonských válek.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  <w:bookmarkStart w:id="0" w:name="_GoBack"/>
      <w:bookmarkEnd w:id="0"/>
    </w:p>
    <w:p w14:paraId="13CD92F3" w14:textId="057BBE86" w:rsidR="00895B96" w:rsidRPr="00954B0E" w:rsidRDefault="00954B0E" w:rsidP="00954B0E">
      <w:pPr>
        <w:pStyle w:val="Video"/>
      </w:pPr>
      <w:hyperlink r:id="rId11" w:history="1">
        <w:r w:rsidRPr="00954B0E">
          <w:rPr>
            <w:rStyle w:val="Hypertextovodkaz"/>
            <w:color w:val="F22EA2"/>
          </w:rPr>
          <w:t>V HLAVNÍ ROLI: MATURITA! - VOJNA A MÍR</w:t>
        </w:r>
      </w:hyperlink>
    </w:p>
    <w:p w14:paraId="5648FD81" w14:textId="5BA98EA1" w:rsidR="00FA405E" w:rsidRDefault="00AC1B1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4038CCC" w:rsidR="00512C1B" w:rsidRPr="00B23C01" w:rsidRDefault="00005509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32648910"/>
      <w:r>
        <w:t>Charakterizujte na základě videa</w:t>
      </w:r>
      <w:r w:rsidR="0090193B">
        <w:t>, případně vlastní četby či dalších zdrojů</w:t>
      </w:r>
      <w:r>
        <w:t xml:space="preserve"> tři klíčové postavy románu</w:t>
      </w:r>
      <w:r w:rsidR="00895B96">
        <w:t>:</w:t>
      </w:r>
    </w:p>
    <w:bookmarkEnd w:id="1"/>
    <w:p w14:paraId="24017B25" w14:textId="67F43690" w:rsidR="00005509" w:rsidRDefault="00005509" w:rsidP="00005509">
      <w:pPr>
        <w:pStyle w:val="Popispracovnholistu"/>
        <w:ind w:firstLine="284"/>
        <w:rPr>
          <w:sz w:val="24"/>
        </w:rPr>
      </w:pPr>
      <w:r>
        <w:rPr>
          <w:sz w:val="24"/>
        </w:rPr>
        <w:t xml:space="preserve">Andrej </w:t>
      </w:r>
      <w:proofErr w:type="spellStart"/>
      <w:r>
        <w:rPr>
          <w:sz w:val="24"/>
        </w:rPr>
        <w:t>Bolkonskij</w:t>
      </w:r>
      <w:proofErr w:type="spellEnd"/>
    </w:p>
    <w:p w14:paraId="351DC3D4" w14:textId="77777777" w:rsidR="00005509" w:rsidRDefault="00AD1C92" w:rsidP="00EB4BFC">
      <w:pPr>
        <w:pStyle w:val="dekodpov"/>
      </w:pPr>
      <w:r w:rsidRPr="002E43B0">
        <w:t>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</w:t>
      </w:r>
    </w:p>
    <w:p w14:paraId="51EE66F1" w14:textId="58EE81C5" w:rsidR="00005509" w:rsidRDefault="00005509" w:rsidP="00005509">
      <w:pPr>
        <w:pStyle w:val="Popispracovnholistu"/>
        <w:ind w:firstLine="284"/>
        <w:rPr>
          <w:sz w:val="24"/>
        </w:rPr>
      </w:pPr>
      <w:r>
        <w:rPr>
          <w:sz w:val="24"/>
        </w:rPr>
        <w:t>Pierre Bezuchov</w:t>
      </w:r>
    </w:p>
    <w:p w14:paraId="3C900B6E" w14:textId="7598632C" w:rsidR="00CD20FB" w:rsidRDefault="009507D2" w:rsidP="00EB4BFC">
      <w:pPr>
        <w:pStyle w:val="dekodpov"/>
      </w:pPr>
      <w:r w:rsidRPr="00EA3EF5">
        <w:t>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</w:t>
      </w:r>
    </w:p>
    <w:p w14:paraId="12CD8FCA" w14:textId="48D6DAE5" w:rsidR="00005509" w:rsidRDefault="00005509" w:rsidP="00005509">
      <w:pPr>
        <w:pStyle w:val="Popispracovnholistu"/>
        <w:ind w:firstLine="284"/>
        <w:rPr>
          <w:sz w:val="24"/>
        </w:rPr>
      </w:pPr>
      <w:r>
        <w:rPr>
          <w:sz w:val="24"/>
        </w:rPr>
        <w:t xml:space="preserve">Nataša </w:t>
      </w:r>
      <w:proofErr w:type="spellStart"/>
      <w:r>
        <w:rPr>
          <w:sz w:val="24"/>
        </w:rPr>
        <w:t>Rostovová</w:t>
      </w:r>
      <w:proofErr w:type="spellEnd"/>
    </w:p>
    <w:p w14:paraId="46DEFD75" w14:textId="0233CDA2" w:rsidR="00005509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  <w:r w:rsidR="00005509"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05509">
        <w:t>……</w:t>
      </w:r>
      <w:r w:rsidR="00005509" w:rsidRPr="00EA3EF5">
        <w:t>………………………</w:t>
      </w:r>
    </w:p>
    <w:p w14:paraId="0625949F" w14:textId="54033B80" w:rsidR="00555945" w:rsidRPr="00B23C01" w:rsidRDefault="00AB4CCB" w:rsidP="00AB4CCB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2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D2F8" w14:textId="77777777" w:rsidR="00AC1B15" w:rsidRDefault="00AC1B15">
      <w:pPr>
        <w:spacing w:after="0" w:line="240" w:lineRule="auto"/>
      </w:pPr>
      <w:r>
        <w:separator/>
      </w:r>
    </w:p>
  </w:endnote>
  <w:endnote w:type="continuationSeparator" w:id="0">
    <w:p w14:paraId="694CCF48" w14:textId="77777777" w:rsidR="00AC1B15" w:rsidRDefault="00A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3A66" w14:textId="77777777" w:rsidR="00AC1B15" w:rsidRDefault="00AC1B15">
      <w:pPr>
        <w:spacing w:after="0" w:line="240" w:lineRule="auto"/>
      </w:pPr>
      <w:r>
        <w:separator/>
      </w:r>
    </w:p>
  </w:footnote>
  <w:footnote w:type="continuationSeparator" w:id="0">
    <w:p w14:paraId="6DA06B55" w14:textId="77777777" w:rsidR="00AC1B15" w:rsidRDefault="00AC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6pt;height:6pt" o:bullet="t">
        <v:imagedata r:id="rId1" o:title="odrazka"/>
      </v:shape>
    </w:pict>
  </w:numPicBullet>
  <w:numPicBullet w:numPicBulletId="1">
    <w:pict>
      <v:shape id="_x0000_i1222" type="#_x0000_t75" style="width:6pt;height:6pt" o:bullet="t">
        <v:imagedata r:id="rId2" o:title="videoodrazka"/>
      </v:shape>
    </w:pict>
  </w:numPicBullet>
  <w:numPicBullet w:numPicBulletId="2">
    <w:pict>
      <v:shape id="_x0000_i1223" type="#_x0000_t75" style="width:12pt;height:12pt" o:bullet="t">
        <v:imagedata r:id="rId3" o:title="videoodrazka"/>
      </v:shape>
    </w:pict>
  </w:numPicBullet>
  <w:numPicBullet w:numPicBulletId="3">
    <w:pict>
      <v:shape id="_x0000_i1224" type="#_x0000_t75" style="width:24pt;height:24pt" o:bullet="t">
        <v:imagedata r:id="rId4" o:title="Group 45"/>
      </v:shape>
    </w:pict>
  </w:numPicBullet>
  <w:numPicBullet w:numPicBulletId="4">
    <w:pict>
      <v:shape id="_x0000_i122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0550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8E1C79"/>
    <w:rsid w:val="0090193B"/>
    <w:rsid w:val="0093051A"/>
    <w:rsid w:val="00937CCE"/>
    <w:rsid w:val="009507D2"/>
    <w:rsid w:val="00954B0E"/>
    <w:rsid w:val="00977B5A"/>
    <w:rsid w:val="009D05FB"/>
    <w:rsid w:val="009E5E19"/>
    <w:rsid w:val="009F4961"/>
    <w:rsid w:val="00A34D1F"/>
    <w:rsid w:val="00A3501F"/>
    <w:rsid w:val="00AB4CCB"/>
    <w:rsid w:val="00AC1B15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36-v-hlavni-roli-maturita-vojna-a-m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83C6-F145-42D9-B8E8-AC89BDF7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57</cp:revision>
  <cp:lastPrinted>2021-07-23T08:26:00Z</cp:lastPrinted>
  <dcterms:created xsi:type="dcterms:W3CDTF">2021-08-03T09:29:00Z</dcterms:created>
  <dcterms:modified xsi:type="dcterms:W3CDTF">2023-04-25T13:16:00Z</dcterms:modified>
</cp:coreProperties>
</file>