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63E" w:rsidRDefault="0025363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rPr>
          <w:rFonts w:ascii="TV Sans Screen" w:eastAsia="TV Sans Screen" w:hAnsi="TV Sans Screen" w:cs="TV Sans Screen"/>
          <w:b/>
          <w:color w:val="000000"/>
          <w:sz w:val="44"/>
          <w:szCs w:val="44"/>
        </w:rPr>
      </w:pPr>
      <w:r>
        <w:rPr>
          <w:rFonts w:ascii="TV Sans Screen" w:eastAsia="TV Sans Screen" w:hAnsi="TV Sans Screen" w:cs="TV Sans Screen"/>
          <w:b/>
          <w:color w:val="000000"/>
          <w:sz w:val="44"/>
          <w:szCs w:val="44"/>
        </w:rPr>
        <w:t>Praktická lekce: Na svatého Martina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Blíží se svátek svatého Martina! Každý rok si připomínáme, jak je krásné být laskaví a pomáhat ostatním. Také čekáme, jestli nám Martin přiveze první sníh, který nám připomene, že přichází zima. Těšíte se?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40" w:after="0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Arial" w:eastAsia="Arial" w:hAnsi="Arial" w:cs="Arial"/>
          <w:color w:val="FFF333"/>
          <w:sz w:val="32"/>
          <w:szCs w:val="32"/>
        </w:rPr>
        <w:t>______________</w:t>
      </w:r>
      <w:r>
        <w:rPr>
          <w:rFonts w:ascii="Arial" w:eastAsia="Arial" w:hAnsi="Arial" w:cs="Arial"/>
          <w:color w:val="F030A1"/>
          <w:sz w:val="32"/>
          <w:szCs w:val="32"/>
        </w:rPr>
        <w:t>______________</w:t>
      </w:r>
      <w:r>
        <w:rPr>
          <w:rFonts w:ascii="Arial" w:eastAsia="Arial" w:hAnsi="Arial" w:cs="Arial"/>
          <w:color w:val="33BEF2"/>
          <w:sz w:val="32"/>
          <w:szCs w:val="32"/>
        </w:rPr>
        <w:t>______________</w:t>
      </w:r>
      <w:r>
        <w:rPr>
          <w:rFonts w:ascii="Arial" w:eastAsia="Arial" w:hAnsi="Arial" w:cs="Arial"/>
          <w:color w:val="404040"/>
          <w:sz w:val="32"/>
          <w:szCs w:val="32"/>
        </w:rPr>
        <w:t>________________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Věk dětí: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3–6 let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Cíl tématu: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Cílem je </w:t>
      </w:r>
      <w:r>
        <w:rPr>
          <w:rFonts w:ascii="TV Sans Screen" w:eastAsia="TV Sans Screen" w:hAnsi="TV Sans Screen" w:cs="TV Sans Screen"/>
          <w:sz w:val="24"/>
          <w:szCs w:val="24"/>
        </w:rPr>
        <w:t>s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eznámení s příběhem svatého Martina a jeho osobnostními hodnotami, jako jsou laskavost, štědrost a ochota pomáhat druhým. Dále pak </w:t>
      </w:r>
      <w:r>
        <w:rPr>
          <w:rFonts w:ascii="TV Sans Screen" w:eastAsia="TV Sans Screen" w:hAnsi="TV Sans Screen" w:cs="TV Sans Screen"/>
          <w:sz w:val="24"/>
          <w:szCs w:val="24"/>
        </w:rPr>
        <w:t>u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vědomění si významu přátelství a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pomoci ostatním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či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p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řiblížení tradic spojených se svátkem svatého Martina a přicházející zimou. 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FF3399"/>
          <w:sz w:val="24"/>
          <w:szCs w:val="24"/>
        </w:rPr>
      </w:pPr>
    </w:p>
    <w:p w:rsidR="0025363E" w:rsidRPr="00810A46" w:rsidRDefault="00810A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8" w:history="1">
        <w:r w:rsidR="00402D43" w:rsidRPr="00810A46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1: Svatý Martin – dějová posloupnost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Svatý Martin nám připomíná, že je krásné pomáhat druhým a být laskavý. Pojďme si tento příběh společně poskládat a zjistit, jak to doopravdy bylo.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řečových schopností a jazykových dovedností receptivních (vnímání, naslouchání, poroz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umění) i produktivních (výslovnosti, vytváření pojmů, mluvního projevu, vyjadřování); 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komunikativních dovedností (verbálních i neverbálních) a kultivovaného projevu;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některých poznatků a dovedností, které předcházejí čtení i psaní, rozvoj zájmu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psanou podobu jazyka i další formy sdělení verbální i neverbální (výtvarné, hudební, pohybové, dramatické);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základů pro práci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informacemi;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a kultivace mravního i estetického vnímání, cítění a prožívání;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prosociálních postojů (rozvoj sociální citlivosti, tolerance, respektu, přizpůsobivosti a podobně);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vytvoření povědomí o mezilidských morálních hodnotách;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seznamování se světe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m lidí, kultury a umění, osvojení si základních poznatků o prostředí, v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němž dítě žije.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sociální a personální, kompetence komunikativní,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laminovačka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laminovací fólie, nůžky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materiál, vystřihněte obrázky a pro opětovné použití je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. Přečtěte dětem příběh a ony pak mají za úkol průběžně přiřazovat karty k </w:t>
      </w:r>
      <w:r>
        <w:rPr>
          <w:rFonts w:ascii="TV Sans Screen" w:eastAsia="TV Sans Screen" w:hAnsi="TV Sans Screen" w:cs="TV Sans Screen"/>
          <w:sz w:val="24"/>
          <w:szCs w:val="24"/>
        </w:rPr>
        <w:t>ději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. Dále mohou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vyprávět příběh samy podle karet. Aktivitu doplňte rozhovorem o laskavosti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druhým.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604244" cy="3670540"/>
            <wp:effectExtent l="88900" t="88900" r="88900" b="88900"/>
            <wp:docPr id="20413610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4244" cy="3670540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674225" cy="3761094"/>
            <wp:effectExtent l="88900" t="88900" r="88900" b="88900"/>
            <wp:docPr id="20413610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225" cy="3761094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  <w:u w:val="single"/>
        </w:rPr>
        <w:t>LEGENDA O SVATÉM MARTINOVI: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1.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Kdysi dávno žil voják jménem Martin, známý svou laskavostí a ochotou pomáhat druhým.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2.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Jednoho mrazivého zimního večera, když se Martin vracel do tábora, zahlédl v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dálce promrzlého žebráka, který se choulil v potrhaných šatech. Martin u sebe neměl peníze ani jídlo, ale nechtěl žebráka nechat napospas chladu. 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3.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Vytáhl tedy meč, rozřízl svů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j teplý plášť na dvě poloviny a jednu z nich daroval žebrákovi, aby ho ochránila před zimou.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4.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Když se Martin vracel do tábora, cítil radost z toho, že mohl někomu pomoci a vykonal dobrý skutek.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5.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Té noci se mu zdál zvláštní sen. Viděl žebráka obklopenéh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 anděly, který mu děkoval za jeho laskavost. Andělé Martinovi připomněli, aby pokračoval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pomáhání lidem, neboť svět potřebuje více dobrých skutků.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6.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Lidé si jeho dobroty vážili natolik, že ho zvolili biskupem. Martin však necítil, že by tuto poctu měl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přijmout, a proto se ukryl mezi husy, aby ho nikdo nenašel. Husy ho však hlasitým kejháním prozradily, a tak se nakonec biskupem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stal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. Od té doby se k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svátku svatého Martina tradičně připravuje pečená husa.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C2260E" w:rsidRDefault="00C2260E">
      <w:pP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br w:type="page"/>
      </w:r>
    </w:p>
    <w:p w:rsidR="0025363E" w:rsidRPr="00417CBF" w:rsidRDefault="00417C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11" w:history="1">
        <w:r w:rsidR="00402D43" w:rsidRPr="00417CBF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2: Svatý Martin – pracovní sešit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Tento pracovní sešit o svatém Martinovi je plný zábavy. Můžete si vyzkoušet spoustu aktivit, jako je kreslení, počítání a řešení různých úloh. 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pohybových schopností a zdokonalování dovedností v oblasti hrubé i jemné motoriky (koord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inace a rozsahu pohybu, dýchání, koordinace ruky a oka a podobně), ovládání pohybového aparátu a tělesných funkcí;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některých poznatků a dovedností, které předcházejí čtení i psaní, rozvoj zájmu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psanou podobu jazyka i další formy sdělení verbá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lní i neverbální (výtvarné, hudební, pohybové, dramatické);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rozvoj, zpřesňování a kultivace smyslového vnímání, přechod od konkrétně-názorného myšlení k myšlení slovně-logickému (pojmovému), rozvoj paměti a pozornosti, přechod od bezděčných forem těchto funkcí k úmyslným, rozvoj a kultivace představivosti a fantazi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e; 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tvořivosti (tvořivého myšlení, řešení problémů, tvořivého sebevyjádření);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pozitivního vztahu k intelektuálním činnostem a k učení, podpora a rozvoj zájmu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učení; 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osvojení si elementárních poznatků o znakových systémech a jejich funkci (abeceda, čísla); </w:t>
      </w:r>
    </w:p>
    <w:p w:rsidR="0025363E" w:rsidRDefault="00402D4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základů pro práci s informacemi.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laminovačka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laminovací fólie, fix, hadřík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materiál a pro opětovné použití jej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.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jednotlivých pracovních listů můžete vytvořit mazací pracovní sešit, kdy děti plní úkoly fixem a po splnění vš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e zase smažou hadříkem. Kniha se tak může využívat stále dokola.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1799156" cy="2543946"/>
            <wp:effectExtent l="88900" t="88900" r="88900" b="88900"/>
            <wp:docPr id="204136101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9156" cy="254394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1809229" cy="2525908"/>
            <wp:effectExtent l="88900" t="88900" r="88900" b="88900"/>
            <wp:docPr id="20413610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229" cy="2525908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1775194" cy="2520016"/>
            <wp:effectExtent l="88900" t="88900" r="88900" b="88900"/>
            <wp:docPr id="20413610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194" cy="252001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BE4F44" w:rsidRDefault="00BE4F44">
      <w:pP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br w:type="page"/>
      </w:r>
    </w:p>
    <w:p w:rsidR="0025363E" w:rsidRPr="00BE4F44" w:rsidRDefault="00BE4F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V Sans Screen" w:eastAsia="TV Sans Screen" w:hAnsi="TV Sans Screen" w:cs="TV Sans Screen"/>
          <w:color w:val="FF3399"/>
          <w:sz w:val="24"/>
          <w:szCs w:val="24"/>
        </w:rPr>
      </w:pPr>
      <w:hyperlink r:id="rId15" w:history="1">
        <w:r w:rsidR="00402D43" w:rsidRPr="00BE4F44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3: Vločky</w:t>
        </w:r>
        <w:r w:rsidRPr="00BE4F44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 xml:space="preserve"> –</w:t>
        </w:r>
        <w:r w:rsidR="00402D43" w:rsidRPr="00BE4F44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 xml:space="preserve"> kolíčkování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Svatý Martin tradičně symbolizuje začátek zimy. Někdy sníh nepřichází přesně na jeho svátek, ale je to chvíle, kdy očekáváme první vločky. Kolik vloček napočítáte na kartách?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pohybových schopností a zdokonalování dovedností v oblasti hrubé i jemné motoriky (koordinace a rozsahu pohybu, dýchání, koordinace ruky a oka a podobně), ovládání pohybového aparátu a tělesných funkcí;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elementárních poznatků o znakových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systémech a jejich funkci (abeceda, čísla).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komunikativní,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laminovačka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laminovací fólie, nůžky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Soubor vytiskněte, pro delší životnost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a kartičky vystřihněte. Děti mají za úkol pomocí kolíčku označit správný počet vloček.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i/>
          <w:color w:val="000000"/>
          <w:sz w:val="24"/>
          <w:szCs w:val="24"/>
        </w:rPr>
        <w:t>TIP: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Správnou odpověď mohou děti označit pomocí různých předmětů (kuličky, kostky či jiné drobné p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ředměty, kancelářské sponky a tak dále).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5125109" cy="3625268"/>
            <wp:effectExtent l="88900" t="88900" r="88900" b="88900"/>
            <wp:docPr id="20413610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109" cy="3625268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BE4F44" w:rsidRDefault="00BE4F44">
      <w:pP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br w:type="page"/>
      </w:r>
    </w:p>
    <w:p w:rsidR="0025363E" w:rsidRPr="00157E5C" w:rsidRDefault="00157E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17" w:history="1">
        <w:r w:rsidR="00402D43" w:rsidRPr="00157E5C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4: Já mám, kdo má – svatý Martin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Zahrajeme si zábavnou karetní hru o svatém Martinovi s názvem</w:t>
      </w:r>
      <w:r>
        <w:rPr>
          <w:rFonts w:ascii="TV Sans Screen" w:eastAsia="TV Sans Screen" w:hAnsi="TV Sans Screen" w:cs="TV Sans Screen"/>
          <w:i/>
          <w:sz w:val="24"/>
          <w:szCs w:val="24"/>
        </w:rPr>
        <w:t xml:space="preserve"> „Já mám, kdo má?“.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V této hře budeme </w:t>
      </w:r>
      <w:r>
        <w:rPr>
          <w:rFonts w:ascii="TV Sans Screen" w:eastAsia="TV Sans Screen" w:hAnsi="TV Sans Screen" w:cs="TV Sans Screen"/>
          <w:i/>
          <w:sz w:val="24"/>
          <w:szCs w:val="24"/>
        </w:rPr>
        <w:t>používat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karty s částmi příběhu o svatém Martinovi, který byl velmi laskavý a pomáhal ostatním lidem. Vaším úkolem bude pozorně poslouchat a sledovat, co kdo z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kamarádů má na kartě.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rozvoj řečových schopností a jazykových dovedností receptivních (vnímání, naslouchání, porozumění) i produktivních (výslovnosti, vytváření pojmů, mluvního projevu, vyjadřování); </w:t>
      </w:r>
    </w:p>
    <w:p w:rsidR="0025363E" w:rsidRDefault="00402D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rozvoj, zpřesňování a kultivace smyslového vnímání, přechod od konkrétně-názo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rného myšlení k myšlení slovně-logickému (pojmovému), rozvoj paměti a pozornosti, přechod od bezděčných forem těchto funkcí k úmyslným, rozvoj a kultivace představivosti a fantazie;</w:t>
      </w:r>
    </w:p>
    <w:p w:rsidR="0025363E" w:rsidRDefault="00402D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vytváření základů pro práci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informacemi;</w:t>
      </w:r>
    </w:p>
    <w:p w:rsidR="0025363E" w:rsidRDefault="00402D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interaktivních a komunik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ativních dovedností verbálních i neverbálních;</w:t>
      </w:r>
    </w:p>
    <w:p w:rsidR="0025363E" w:rsidRDefault="00402D4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kooperativních dovedností.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sociální a personální, kompetence komunikativní,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laminovačka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laminovací fólie, nůžky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materiál, vystřihněte obrázky a pro opětovné použití je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. Každé dítě dostane jednu kartu. První dítě řekne,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co má na obrázku: „Já mám svatého Martina“, a zep</w:t>
      </w:r>
      <w:r>
        <w:rPr>
          <w:rFonts w:ascii="TV Sans Screen" w:eastAsia="TV Sans Screen" w:hAnsi="TV Sans Screen" w:cs="TV Sans Screen"/>
          <w:sz w:val="24"/>
          <w:szCs w:val="24"/>
        </w:rPr>
        <w:t>tá se, kdo má obrázek pod ním: „Kdo má koně?“. Na otázku reaguje to dítě, které má koně. Výsledkem hry je, že děti postupně vytvářejí navaz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ující řadu (živé domino). Doporučujeme si s dětmi společně obrázky nejprve pojmenovat a vysvětlit.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987008" cy="2880808"/>
            <wp:effectExtent l="88900" t="88900" r="88900" b="88900"/>
            <wp:docPr id="20413610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7008" cy="2880808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A06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19" w:history="1">
        <w:r w:rsidRPr="00A06DEE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5: Kůň svatého Martina – šablona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Pojďte si vyrobit koně, se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kterým vás čeká zábavná dramatizace příběhu o svatém Martinovi. 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 pohybových schopností a zdokonalování dovedností v oblasti hrubé i jemné motoriky (koordinace a rozsahu pohybu, dýchání, koordinace ruky a oka a podobně), ovládání pohybového aparátu a tělesných funkcí;</w:t>
      </w:r>
    </w:p>
    <w:p w:rsidR="0025363E" w:rsidRDefault="00402D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vytvoření základů aktivních postojů ke světu,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 životu, pozitivních vztahů ke kultuře a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umění, rozvoj dovedností umožňujících tyto vztahy a postoje vyjadřovat a projevovat.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šablona, tvrdý papír, tužka/fix/pastelka, nůžky, děrovačka, provázek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Děti si mohou vyrobit hlavu koně dle své fantazie. Další variantou je tvorba podle šablony koně </w:t>
      </w:r>
      <w:r>
        <w:rPr>
          <w:rFonts w:ascii="TV Sans Screen" w:eastAsia="TV Sans Screen" w:hAnsi="TV Sans Screen" w:cs="TV Sans Screen"/>
          <w:sz w:val="24"/>
          <w:szCs w:val="24"/>
        </w:rPr>
        <w:t>–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obkreslit, vystřihnout a dokreslit detaily. Následně s pomocí dospělé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ho vytvoří díry v oblasti hřívy. Děti mají za úkol provlékat provázek a dělat uzly tak, aby vznikla hříva. Hlavu koně mohou připevnit na hůlku a vznikne tak rekvizita například k dramatizaci příběhu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svatém Martinovi.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679268" cy="3806595"/>
            <wp:effectExtent l="88900" t="88900" r="88900" b="88900"/>
            <wp:docPr id="20413610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268" cy="3806595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Pr="007367D1" w:rsidRDefault="007367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21" w:history="1">
        <w:r w:rsidR="00402D43" w:rsidRPr="007367D1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6: Svatomartinské rohlíčky – obrázkové čtení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Společně se naučíme, jak si připravit tradiční svatomartinské rohlíčky podle obrázkového receptu. A až budou rohlíčky hotové, ochutnáme, jak se nám povedly. Těšíte se na vůni sladkých rohlíčků?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</w:t>
      </w: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ávací cíl: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věku přiměřených praktických dovedností;</w:t>
      </w:r>
    </w:p>
    <w:p w:rsidR="0025363E" w:rsidRDefault="00402D4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osvojení si některých poznatků a dovedností, které předcházejí čtení i psaní, rozvoj zájmu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psanou podobu jazyka i další formy sdělení verbální i neverbální (výtvarné, hudební, pohybové, dramatické)</w:t>
      </w:r>
      <w:r>
        <w:rPr>
          <w:rFonts w:ascii="TV Sans Screen" w:eastAsia="TV Sans Screen" w:hAnsi="TV Sans Screen" w:cs="TV Sans Screen"/>
          <w:sz w:val="24"/>
          <w:szCs w:val="24"/>
        </w:rPr>
        <w:t>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sociální a personální, kompetence komunikativní, kompetence činnost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suroviny na pečení a přípravu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Vytiskněte materiál, připravte dětem pomůcky a recept. Děti mají za úkol ve spolupráci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dospělým upéct svatomartinské rohlíčky.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655258" cy="3754256"/>
            <wp:effectExtent l="88900" t="88900" r="88900" b="88900"/>
            <wp:docPr id="20413610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258" cy="3754256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645060" cy="3748417"/>
            <wp:effectExtent l="88900" t="88900" r="88900" b="88900"/>
            <wp:docPr id="204136102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5060" cy="3748417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0D4AFA" w:rsidRDefault="000D4AFA">
      <w:pP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br w:type="page"/>
      </w:r>
    </w:p>
    <w:p w:rsidR="0025363E" w:rsidRPr="00E11DF1" w:rsidRDefault="00E11D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24" w:history="1">
        <w:r w:rsidR="00402D43" w:rsidRPr="00E11DF1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7: Vločky</w:t>
        </w:r>
        <w:r w:rsidR="000D4AFA" w:rsidRPr="00E11DF1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 xml:space="preserve"> –</w:t>
        </w:r>
        <w:r w:rsidR="00402D43" w:rsidRPr="00E11DF1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 xml:space="preserve"> barvy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I když jsou všechny vločky bílé, každá z nich může být svým způsobem jinak krásná a barevná – stejně jako zima, která nás všechny obklopí. Dokážete roztřídit vločky podle barev a tvarů?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rozvoj a užívání všech smyslů; </w:t>
      </w:r>
    </w:p>
    <w:p w:rsidR="0025363E" w:rsidRDefault="00402D4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rozvoj, zpřesňování a kultivace smyslového vnímání, přechod od konkrétně-názorného myšlení k myšlení slovně-logickému (pojmovému), rozvoj paměti a pozornosti, přechod od bezděčných forem těchto funkcí k úmyslným, rozvoj a kultivace představivosti a fantazi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e.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vytištěný materiál,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laminovačka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laminovací f</w:t>
      </w:r>
      <w:r>
        <w:rPr>
          <w:rFonts w:ascii="TV Sans Screen" w:eastAsia="TV Sans Screen" w:hAnsi="TV Sans Screen" w:cs="TV Sans Screen"/>
          <w:sz w:val="24"/>
          <w:szCs w:val="24"/>
        </w:rPr>
        <w:t>ó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lie, nůžky, lepicí suchý zip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Vytiskněte materiál, pro opětovné použití jej </w:t>
      </w:r>
      <w:proofErr w:type="spellStart"/>
      <w:r>
        <w:rPr>
          <w:rFonts w:ascii="TV Sans Screen" w:eastAsia="TV Sans Screen" w:hAnsi="TV Sans Screen" w:cs="TV Sans Screen"/>
          <w:color w:val="000000"/>
          <w:sz w:val="24"/>
          <w:szCs w:val="24"/>
        </w:rPr>
        <w:t>zalaminujte</w:t>
      </w:r>
      <w:proofErr w:type="spellEnd"/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a vystřihněte. Děti mají za úkol přiřazovat vločky podle barev a tvarů.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i/>
          <w:color w:val="000000"/>
          <w:sz w:val="24"/>
          <w:szCs w:val="24"/>
        </w:rPr>
        <w:t>TIP: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 xml:space="preserve"> Obrázky můžete lepit na suchý zip.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i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838913" cy="3999583"/>
            <wp:effectExtent l="88900" t="88900" r="88900" b="88900"/>
            <wp:docPr id="20413610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913" cy="3999583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V Sans Screen" w:eastAsia="TV Sans Screen" w:hAnsi="TV Sans Screen" w:cs="TV Sans Screen"/>
          <w:noProof/>
          <w:color w:val="FF3399"/>
          <w:sz w:val="24"/>
          <w:szCs w:val="24"/>
        </w:rPr>
        <w:drawing>
          <wp:inline distT="0" distB="0" distL="0" distR="0">
            <wp:extent cx="2844265" cy="3998509"/>
            <wp:effectExtent l="88900" t="88900" r="88900" b="88900"/>
            <wp:docPr id="20413610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4265" cy="3998509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Pr="009A1696" w:rsidRDefault="009A1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hyperlink r:id="rId27" w:history="1">
        <w:r w:rsidR="00402D43" w:rsidRPr="009A1696">
          <w:rPr>
            <w:rStyle w:val="Hypertextovodkaz"/>
            <w:rFonts w:ascii="TV Sans Screen" w:eastAsia="TV Sans Screen" w:hAnsi="TV Sans Screen" w:cs="TV Sans Screen"/>
            <w:b/>
            <w:color w:val="FF3399"/>
            <w:sz w:val="24"/>
            <w:szCs w:val="24"/>
          </w:rPr>
          <w:t>Příloha č. 8: Podkova tvoření</w:t>
        </w:r>
      </w:hyperlink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Podkova symbolizuje koně, na kterém svatý Martin přijíždí, a přináší tak nejen příběh o štědrosti a</w:t>
      </w:r>
      <w:r>
        <w:rPr>
          <w:rFonts w:ascii="TV Sans Screen" w:eastAsia="TV Sans Screen" w:hAnsi="TV Sans Screen" w:cs="TV Sans Screen"/>
          <w:i/>
          <w:sz w:val="24"/>
          <w:szCs w:val="24"/>
        </w:rPr>
        <w:t> </w:t>
      </w:r>
      <w:r>
        <w:rPr>
          <w:rFonts w:ascii="TV Sans Screen" w:eastAsia="TV Sans Screen" w:hAnsi="TV Sans Screen" w:cs="TV Sans Screen"/>
          <w:i/>
          <w:color w:val="000000"/>
          <w:sz w:val="24"/>
          <w:szCs w:val="24"/>
        </w:rPr>
        <w:t>pomoci. Nyní si můžete podkovu vyrobit a ozdobit podle své fantazie.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Vzdělávací cíl:</w:t>
      </w:r>
    </w:p>
    <w:p w:rsidR="0025363E" w:rsidRDefault="00402D4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rozvoj pohybových schopností a zdokonalování dovedností v oblasti hrubé i jemné motoriky (koordinace a rozsahu pohybu, dýchání, koordinace ruky a oka a podobně), ovládání pohybového aparátu a tělesných funkcí. 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Klíčové kompetence: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kompetence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učení, kompe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tence 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řešení problémů, kompetence činnostní a občanské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 xml:space="preserve">Pomůcky: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vytištěný materiál, nůžky, papír, suchý pastel/pastelky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b/>
          <w:color w:val="000000"/>
          <w:sz w:val="24"/>
          <w:szCs w:val="24"/>
        </w:rPr>
        <w:t>Příprava materiálu: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Soubor vytiskněte</w:t>
      </w:r>
      <w:r>
        <w:rPr>
          <w:rFonts w:ascii="TV Sans Screen" w:eastAsia="TV Sans Screen" w:hAnsi="TV Sans Screen" w:cs="TV Sans Screen"/>
          <w:sz w:val="24"/>
          <w:szCs w:val="24"/>
        </w:rPr>
        <w:t xml:space="preserve"> a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šablonu podkovy vystřihněte. Děti šablonu polož</w:t>
      </w:r>
      <w:r>
        <w:rPr>
          <w:rFonts w:ascii="TV Sans Screen" w:eastAsia="TV Sans Screen" w:hAnsi="TV Sans Screen" w:cs="TV Sans Screen"/>
          <w:sz w:val="24"/>
          <w:szCs w:val="24"/>
        </w:rPr>
        <w:t>í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na papír a pomocí kříd, suchého pastelu nebo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pastelek prováděj</w:t>
      </w:r>
      <w:r>
        <w:rPr>
          <w:rFonts w:ascii="TV Sans Screen" w:eastAsia="TV Sans Screen" w:hAnsi="TV Sans Screen" w:cs="TV Sans Screen"/>
          <w:sz w:val="24"/>
          <w:szCs w:val="24"/>
        </w:rPr>
        <w:t>í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tahy přes podkovu ven. Jakmile se šablon</w:t>
      </w:r>
      <w:r>
        <w:rPr>
          <w:rFonts w:ascii="TV Sans Screen" w:eastAsia="TV Sans Screen" w:hAnsi="TV Sans Screen" w:cs="TV Sans Screen"/>
          <w:sz w:val="24"/>
          <w:szCs w:val="24"/>
        </w:rPr>
        <w:t>a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oddělá, vznikne obrys podkovy na papíře. Dále mohou děti podkovu libovolně ozdobit.</w:t>
      </w: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noProof/>
          <w:color w:val="000000"/>
          <w:sz w:val="24"/>
          <w:szCs w:val="24"/>
        </w:rPr>
        <w:drawing>
          <wp:inline distT="0" distB="0" distL="0" distR="0">
            <wp:extent cx="2631227" cy="4309768"/>
            <wp:effectExtent l="88900" t="88900" r="88900" b="88900"/>
            <wp:docPr id="20413610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1227" cy="4309768"/>
                    </a:xfrm>
                    <a:prstGeom prst="rect">
                      <a:avLst/>
                    </a:prstGeom>
                    <a:ln w="8890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402D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  <w:bookmarkStart w:id="0" w:name="_GoBack"/>
      <w:bookmarkEnd w:id="0"/>
      <w:r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  <w:t>Další aktivity: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b/>
          <w:color w:val="FF3399"/>
          <w:sz w:val="24"/>
          <w:szCs w:val="24"/>
          <w:u w:val="single"/>
        </w:rPr>
      </w:pP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Cvičení na židlích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– Udělejte si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dětmi rozcvičku na židlích, které mají symbolizovat koně. Můžete zapojit i hudební doprovod. </w:t>
      </w: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Husí závody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– Vytvořte dětem dráhu, po které se budou pohybovat a soutěžit jako husy ve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dřepu.</w:t>
      </w: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Dramatizace příběhu o svatém Martinovi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–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Zkuste společně s dětmi ztvárnit příběh o</w:t>
      </w:r>
      <w:r>
        <w:rPr>
          <w:rFonts w:ascii="TV Sans Screen" w:eastAsia="TV Sans Screen" w:hAnsi="TV Sans Screen" w:cs="TV Sans Screen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svatém Martinovi 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různými rekvizitami.</w:t>
      </w: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Sluchová hra „Huso, zakejhej“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</w:t>
      </w:r>
      <w:r>
        <w:rPr>
          <w:rFonts w:ascii="TV Sans Screen" w:eastAsia="TV Sans Screen" w:hAnsi="TV Sans Screen" w:cs="TV Sans Screen"/>
          <w:sz w:val="24"/>
          <w:szCs w:val="24"/>
        </w:rPr>
        <w:t>–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Děti se posadí do kruhu. Jedno z dětí vyberte jako svatého Martina a usa</w:t>
      </w:r>
      <w:r>
        <w:rPr>
          <w:rFonts w:ascii="TV Sans Screen" w:eastAsia="TV Sans Screen" w:hAnsi="TV Sans Screen" w:cs="TV Sans Screen"/>
          <w:sz w:val="24"/>
          <w:szCs w:val="24"/>
        </w:rPr>
        <w:t>ďt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e ho doprostřed kruhu s šátkem přes oči. Následně vyberte další dítě </w:t>
      </w:r>
      <w:r>
        <w:rPr>
          <w:rFonts w:ascii="TV Sans Screen" w:eastAsia="TV Sans Screen" w:hAnsi="TV Sans Screen" w:cs="TV Sans Screen"/>
          <w:sz w:val="24"/>
          <w:szCs w:val="24"/>
        </w:rPr>
        <w:t>–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husu </w:t>
      </w:r>
      <w:r>
        <w:rPr>
          <w:rFonts w:ascii="TV Sans Screen" w:eastAsia="TV Sans Screen" w:hAnsi="TV Sans Screen" w:cs="TV Sans Screen"/>
          <w:sz w:val="24"/>
          <w:szCs w:val="24"/>
        </w:rPr>
        <w:t>–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, která na výzvu Martina ‚‚Huso, zakejhej</w:t>
      </w:r>
      <w:r>
        <w:rPr>
          <w:rFonts w:ascii="TV Sans Screen" w:eastAsia="TV Sans Screen" w:hAnsi="TV Sans Screen" w:cs="TV Sans Screen"/>
          <w:sz w:val="24"/>
          <w:szCs w:val="24"/>
        </w:rPr>
        <w:t>!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‘‘ zakejhá. Úkolem Martina je poznat, kdo je husa. Následně se děti prostřídají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rolích.</w:t>
      </w: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Schovávaná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 xml:space="preserve"> – Použijte nějakého panáčka nebo obr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ázek, který bude symbolizovat svatého Martina. Děti se promění v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husy a budou Martina hledat. Jakmile ho někdo z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V Sans Screen" w:eastAsia="TV Sans Screen" w:hAnsi="TV Sans Screen" w:cs="TV Sans Screen"/>
          <w:color w:val="000000"/>
          <w:sz w:val="24"/>
          <w:szCs w:val="24"/>
        </w:rPr>
        <w:t>dětí najde, zakejhá.</w:t>
      </w:r>
    </w:p>
    <w:p w:rsidR="0025363E" w:rsidRDefault="00402D4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  <w:r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  <w:t>Stříhání papírových vloček</w:t>
      </w: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  <w:u w:val="single"/>
        </w:rPr>
      </w:pPr>
    </w:p>
    <w:p w:rsidR="0025363E" w:rsidRDefault="0025363E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V Sans Screen" w:eastAsia="TV Sans Screen" w:hAnsi="TV Sans Screen" w:cs="TV Sans Screen"/>
          <w:color w:val="000000"/>
          <w:sz w:val="24"/>
          <w:szCs w:val="24"/>
        </w:rPr>
      </w:pPr>
    </w:p>
    <w:p w:rsidR="0025363E" w:rsidRDefault="00402D43">
      <w:r>
        <w:rPr>
          <w:noProof/>
        </w:rPr>
        <w:drawing>
          <wp:inline distT="0" distB="0" distL="0" distR="0">
            <wp:extent cx="1216025" cy="405130"/>
            <wp:effectExtent l="0" t="0" r="0" b="0"/>
            <wp:docPr id="2041361024" name="image11.png" descr="Obsah obrázku kreslení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Obsah obrázku kresleníPopis byl vytvořen automaticky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405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Autor: </w:t>
      </w:r>
      <w:proofErr w:type="spellStart"/>
      <w:r>
        <w:t>ucitelky_ze_skolky</w:t>
      </w:r>
      <w:proofErr w:type="spellEnd"/>
      <w:r>
        <w:t>_</w:t>
      </w:r>
      <w:r>
        <w:br/>
      </w:r>
      <w:r>
        <w:t xml:space="preserve">Toto dílo je licencováno pod licencí </w:t>
      </w:r>
      <w:proofErr w:type="spellStart"/>
      <w:r>
        <w:t>Creative</w:t>
      </w:r>
      <w:proofErr w:type="spellEnd"/>
      <w:r>
        <w:t xml:space="preserve"> </w:t>
      </w:r>
      <w:proofErr w:type="spellStart"/>
      <w:r>
        <w:t>Commons</w:t>
      </w:r>
      <w:proofErr w:type="spellEnd"/>
      <w:r>
        <w:t xml:space="preserve"> [CC BY-NC 4.0]. Licenční podmínky navštivte na adrese [https://creativecommons.org/</w:t>
      </w:r>
      <w:proofErr w:type="spellStart"/>
      <w:r>
        <w:t>choose</w:t>
      </w:r>
      <w:proofErr w:type="spellEnd"/>
      <w:r>
        <w:t>/?</w:t>
      </w:r>
      <w:proofErr w:type="spellStart"/>
      <w:r>
        <w:t>lang</w:t>
      </w:r>
      <w:proofErr w:type="spellEnd"/>
      <w:r>
        <w:t>=</w:t>
      </w:r>
      <w:proofErr w:type="spellStart"/>
      <w:r>
        <w:t>cs</w:t>
      </w:r>
      <w:proofErr w:type="spellEnd"/>
      <w:r>
        <w:t>].</w:t>
      </w:r>
    </w:p>
    <w:sectPr w:rsidR="0025363E">
      <w:headerReference w:type="default" r:id="rId30"/>
      <w:footerReference w:type="default" r:id="rId31"/>
      <w:pgSz w:w="11906" w:h="16838"/>
      <w:pgMar w:top="720" w:right="720" w:bottom="720" w:left="720" w:header="708" w:footer="62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2D43" w:rsidRDefault="00402D43">
      <w:pPr>
        <w:spacing w:after="0" w:line="240" w:lineRule="auto"/>
      </w:pPr>
      <w:r>
        <w:separator/>
      </w:r>
    </w:p>
  </w:endnote>
  <w:endnote w:type="continuationSeparator" w:id="0">
    <w:p w:rsidR="00402D43" w:rsidRDefault="00402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V Sans Screen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3E" w:rsidRDefault="002536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3940" w:type="dxa"/>
      <w:tblInd w:w="-115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  <w:gridCol w:w="3485"/>
    </w:tblGrid>
    <w:tr w:rsidR="0025363E">
      <w:tc>
        <w:tcPr>
          <w:tcW w:w="3485" w:type="dxa"/>
        </w:tcPr>
        <w:p w:rsidR="0025363E" w:rsidRDefault="00253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25363E" w:rsidRDefault="00253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25363E" w:rsidRDefault="00253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25363E" w:rsidRDefault="0025363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25363E" w:rsidRDefault="00402D4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-232540</wp:posOffset>
          </wp:positionH>
          <wp:positionV relativeFrom="paragraph">
            <wp:posOffset>-894798</wp:posOffset>
          </wp:positionV>
          <wp:extent cx="1141997" cy="1276350"/>
          <wp:effectExtent l="0" t="0" r="0" b="0"/>
          <wp:wrapNone/>
          <wp:docPr id="20413610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997" cy="1276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2D43" w:rsidRDefault="00402D43">
      <w:pPr>
        <w:spacing w:after="0" w:line="240" w:lineRule="auto"/>
      </w:pPr>
      <w:r>
        <w:separator/>
      </w:r>
    </w:p>
  </w:footnote>
  <w:footnote w:type="continuationSeparator" w:id="0">
    <w:p w:rsidR="00402D43" w:rsidRDefault="00402D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363E" w:rsidRDefault="002536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"/>
      <w:tblW w:w="10455" w:type="dxa"/>
      <w:tblInd w:w="-115" w:type="dxa"/>
      <w:tblLayout w:type="fixed"/>
      <w:tblLook w:val="0600" w:firstRow="0" w:lastRow="0" w:firstColumn="0" w:lastColumn="0" w:noHBand="1" w:noVBand="1"/>
    </w:tblPr>
    <w:tblGrid>
      <w:gridCol w:w="10455"/>
    </w:tblGrid>
    <w:tr w:rsidR="0025363E">
      <w:tc>
        <w:tcPr>
          <w:tcW w:w="10455" w:type="dxa"/>
        </w:tcPr>
        <w:p w:rsidR="0025363E" w:rsidRDefault="00402D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431320"/>
                <wp:effectExtent l="0" t="0" r="0" b="0"/>
                <wp:docPr id="2041361025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"/>
                        <a:srcRect b="572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4313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25363E" w:rsidRDefault="002536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56086"/>
    <w:multiLevelType w:val="multilevel"/>
    <w:tmpl w:val="7D84B5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26C6263"/>
    <w:multiLevelType w:val="multilevel"/>
    <w:tmpl w:val="9B0C8D1A"/>
    <w:lvl w:ilvl="0">
      <w:start w:val="1"/>
      <w:numFmt w:val="bullet"/>
      <w:pStyle w:val="Videoodkaz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DE5085"/>
    <w:multiLevelType w:val="multilevel"/>
    <w:tmpl w:val="655C04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E1F1D92"/>
    <w:multiLevelType w:val="multilevel"/>
    <w:tmpl w:val="42087E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F81013"/>
    <w:multiLevelType w:val="multilevel"/>
    <w:tmpl w:val="9858F5BE"/>
    <w:lvl w:ilvl="0">
      <w:start w:val="1"/>
      <w:numFmt w:val="bullet"/>
      <w:pStyle w:val="Odrkakostka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767C94"/>
    <w:multiLevelType w:val="multilevel"/>
    <w:tmpl w:val="01068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63E"/>
    <w:rsid w:val="000D4AFA"/>
    <w:rsid w:val="00157E5C"/>
    <w:rsid w:val="0025363E"/>
    <w:rsid w:val="00402D43"/>
    <w:rsid w:val="00417CBF"/>
    <w:rsid w:val="007367D1"/>
    <w:rsid w:val="00810A46"/>
    <w:rsid w:val="009A1696"/>
    <w:rsid w:val="00A06DEE"/>
    <w:rsid w:val="00B342AB"/>
    <w:rsid w:val="00BE4F44"/>
    <w:rsid w:val="00C2260E"/>
    <w:rsid w:val="00E1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4AB8A9"/>
  <w15:docId w15:val="{3C4FE614-1B0C-4272-BA9E-B452F329F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F2C1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1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AF2C1B"/>
  </w:style>
  <w:style w:type="paragraph" w:styleId="Zhlav">
    <w:name w:val="header"/>
    <w:basedOn w:val="Normln"/>
    <w:link w:val="ZhlavChar"/>
    <w:uiPriority w:val="99"/>
    <w:unhideWhenUsed/>
    <w:rsid w:val="00AF2C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2C1B"/>
  </w:style>
  <w:style w:type="paragraph" w:styleId="Zpat">
    <w:name w:val="footer"/>
    <w:basedOn w:val="Normln"/>
    <w:link w:val="ZpatChar"/>
    <w:uiPriority w:val="99"/>
    <w:unhideWhenUsed/>
    <w:rsid w:val="00AF2C1B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2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A30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1"/>
    <w:qFormat/>
    <w:rsid w:val="008279A9"/>
    <w:pPr>
      <w:widowControl w:val="0"/>
      <w:autoSpaceDE w:val="0"/>
      <w:autoSpaceDN w:val="0"/>
      <w:spacing w:after="0" w:line="240" w:lineRule="auto"/>
      <w:ind w:left="820" w:hanging="360"/>
    </w:pPr>
    <w:rPr>
      <w:rFonts w:ascii="Arial" w:eastAsia="Arial" w:hAnsi="Arial"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76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67D5"/>
    <w:rPr>
      <w:rFonts w:ascii="Tahoma" w:hAnsi="Tahoma" w:cs="Tahoma"/>
      <w:sz w:val="16"/>
      <w:szCs w:val="16"/>
    </w:rPr>
  </w:style>
  <w:style w:type="character" w:customStyle="1" w:styleId="oypena">
    <w:name w:val="oypena"/>
    <w:basedOn w:val="Standardnpsmoodstavce"/>
    <w:rsid w:val="00FC6B1C"/>
  </w:style>
  <w:style w:type="paragraph" w:customStyle="1" w:styleId="cvgsua">
    <w:name w:val="cvgsua"/>
    <w:basedOn w:val="Normln"/>
    <w:rsid w:val="00FC6B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810A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yperlink" Target="https://edu.ceskatelevize.cz/pracovni-list/lekce-do-ms-na-svateho-martina/aktivita-do-ms--svatomartinske-rohlicky---obrazkove-cteni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edu.ceskatelevize.cz/pracovni-list/lekce-do-ms-na-svateho-martina/aktivita-do-ms-ja-mam-kdo-ma-svaty-martin.pdf" TargetMode="External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pracovni-list/lekce-do-ms-na-svateho-martina/aktivita-do-ms-svaty-martin-pracovni-sesit.pdf" TargetMode="External"/><Relationship Id="rId24" Type="http://schemas.openxmlformats.org/officeDocument/2006/relationships/hyperlink" Target="https://edu.ceskatelevize.cz/pracovni-list/lekce-do-ms-na-svateho-martina/aktivita-do-ms-vlocky-barvy.pdf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du.ceskatelevize.cz/pracovni-list/lekce-do-ms-na-svateho-martina/aktivita-do-ms-vlocky-kolickovani.pdf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hyperlink" Target="https://edu.ceskatelevize.cz/pracovni-list/lekce-do-ms-na-svateho-martina/aktivita-do-ms-kun-svateho-martina-sablona.pdf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edu.ceskatelevize.cz/pracovni-list/lekce-do-ms-na-svateho-martina/aktivita-do-ms-podkova-tvoreni.pdf" TargetMode="External"/><Relationship Id="rId30" Type="http://schemas.openxmlformats.org/officeDocument/2006/relationships/header" Target="header1.xml"/><Relationship Id="rId8" Type="http://schemas.openxmlformats.org/officeDocument/2006/relationships/hyperlink" Target="https://edu.ceskatelevize.cz/pracovni-list/lekce-do-ms-na-svateho-martina/aktivita-do-ms--svaty-martin---dejova-posloupnost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1jnxssFI9LY0u8j+kCnKL3Rorg==">CgMxLjA4AHIhMWJRTDZTaXpYZkhfMFItRXJrSTBmUjdXbWVwZXlPNjk2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1959</Words>
  <Characters>11561</Characters>
  <Application>Microsoft Office Word</Application>
  <DocSecurity>0</DocSecurity>
  <Lines>96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 Ext.</cp:lastModifiedBy>
  <cp:revision>11</cp:revision>
  <dcterms:created xsi:type="dcterms:W3CDTF">2024-10-29T19:37:00Z</dcterms:created>
  <dcterms:modified xsi:type="dcterms:W3CDTF">2024-11-01T14:22:00Z</dcterms:modified>
</cp:coreProperties>
</file>