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Vzpomeneš si, jaký názor měl Poutník v třetím díle na manželství?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nejpevnější ze všech svazků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nejkrutější vězení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 proč se ho bát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Jeho první žena byla Magda</w:t>
      </w:r>
      <w:r w:rsidDel="00000000" w:rsidR="00000000" w:rsidRPr="00000000">
        <w:rPr>
          <w:rtl w:val="0"/>
        </w:rPr>
        <w:t xml:space="preserve">léna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druhá?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Boženka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Dorotka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Vladěnka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Čím si vysvětluješ, že člověk, který má zpočátku takový negativní názor na manželství, se po smrti první ženy vrhne do druhého manželství?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tomto díle potkává své příbuzné, které?</w:t>
        <w:br w:type="textWrapping"/>
        <w:t xml:space="preserve">1. tetu a strejdu </w:t>
        <w:br w:type="textWrapping"/>
        <w:t xml:space="preserve">2. mamku a ta</w:t>
      </w:r>
      <w:r w:rsidDel="00000000" w:rsidR="00000000" w:rsidRPr="00000000">
        <w:rPr>
          <w:rtl w:val="0"/>
        </w:rPr>
        <w:t xml:space="preserve">ťku </w:t>
        <w:br w:type="textWrapping"/>
        <w:t xml:space="preserve">3. babičku a dědu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příběhu je číslo 52, k čemu se váže?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 příběhu slyšíme, že manželství nemusí být okovy, ale vzácný slib lásky a věrnosti jeden druhému.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lastní úvahy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élka manželství </w:t>
      </w:r>
      <w:r w:rsidDel="00000000" w:rsidR="00000000" w:rsidRPr="00000000">
        <w:rPr>
          <w:rtl w:val="0"/>
        </w:rPr>
        <w:t xml:space="preserve">babičky a dědečka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Labyrint světa a ráj srdce / 22. Nový začátek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1A">
    <w:pPr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C511C3"/>
    <w:pPr>
      <w:ind w:left="720"/>
      <w:contextualSpacing w:val="1"/>
    </w:pPr>
    <w:rPr>
      <w:rFonts w:asciiTheme="minorHAnsi" w:cstheme="minorBidi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mnrghpPTqCx6Fpe2BiRcCkn9A==">AMUW2mXT4Xvb0JFEIFuWF+LvTDWNNxLQGvJsjAvS2Ej5Gd4yx1aJOI96Ny9IclY9gNT3GHMEDeODf8zkzl6Z2H7Dd1XUylJkdzrTJN8R6/gfa4DKEaj1g8w=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2020-10-30T20:19:00Z</dcterms:created>
  <dc:creator>Markéta Vítková</dc:creator>
</cp:coreProperties>
</file>