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4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</w:tblGrid>
      <w:tr w:rsidR="008A1EE7" w14:paraId="65E236AE" w14:textId="77777777">
        <w:trPr>
          <w:trHeight w:val="170"/>
        </w:trPr>
        <w:tc>
          <w:tcPr>
            <w:tcW w:w="10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55DC78" w14:textId="77777777" w:rsidR="008A1EE7" w:rsidRDefault="008A1EE7" w:rsidP="00BD7A4B">
            <w:pPr>
              <w:rPr>
                <w:b/>
                <w:bCs/>
                <w:color w:val="0070C0"/>
              </w:rPr>
            </w:pPr>
            <w:r w:rsidRPr="008349EF">
              <w:rPr>
                <w:b/>
                <w:bCs/>
                <w:color w:val="000000"/>
              </w:rPr>
              <w:t xml:space="preserve">Video: </w:t>
            </w:r>
          </w:p>
          <w:p w14:paraId="4EA09D8B" w14:textId="77777777" w:rsidR="00435A1E" w:rsidRPr="00673B0A" w:rsidRDefault="00822CB6" w:rsidP="00435A1E">
            <w:pPr>
              <w:numPr>
                <w:ilvl w:val="0"/>
                <w:numId w:val="13"/>
              </w:numPr>
            </w:pPr>
            <w:hyperlink r:id="rId7" w:history="1">
              <w:r w:rsidR="00435A1E" w:rsidRPr="00673B0A">
                <w:rPr>
                  <w:rStyle w:val="Hypertextovodkaz"/>
                </w:rPr>
                <w:t>Baťův kanál</w:t>
              </w:r>
            </w:hyperlink>
          </w:p>
          <w:p w14:paraId="02C8B192" w14:textId="77777777" w:rsidR="00435A1E" w:rsidRPr="00673B0A" w:rsidRDefault="00822CB6" w:rsidP="00435A1E">
            <w:pPr>
              <w:numPr>
                <w:ilvl w:val="0"/>
                <w:numId w:val="13"/>
              </w:numPr>
            </w:pPr>
            <w:hyperlink r:id="rId8" w:history="1">
              <w:r w:rsidR="00435A1E" w:rsidRPr="00673B0A">
                <w:rPr>
                  <w:rStyle w:val="Hypertextovodkaz"/>
                </w:rPr>
                <w:t>Baťův Zlín</w:t>
              </w:r>
            </w:hyperlink>
          </w:p>
          <w:p w14:paraId="4844A041" w14:textId="77777777" w:rsidR="00435A1E" w:rsidRDefault="00822CB6" w:rsidP="00435A1E">
            <w:pPr>
              <w:numPr>
                <w:ilvl w:val="0"/>
                <w:numId w:val="13"/>
              </w:numPr>
            </w:pPr>
            <w:hyperlink r:id="rId9" w:history="1">
              <w:r w:rsidR="00435A1E" w:rsidRPr="00673B0A">
                <w:rPr>
                  <w:rStyle w:val="Hypertextovodkaz"/>
                </w:rPr>
                <w:t>Poutní místa</w:t>
              </w:r>
            </w:hyperlink>
          </w:p>
          <w:p w14:paraId="6E4B9D66" w14:textId="56990AEA" w:rsidR="00435A1E" w:rsidRPr="00435A1E" w:rsidRDefault="00822CB6" w:rsidP="00435A1E">
            <w:pPr>
              <w:numPr>
                <w:ilvl w:val="0"/>
                <w:numId w:val="13"/>
              </w:numPr>
            </w:pPr>
            <w:hyperlink r:id="rId10" w:history="1">
              <w:r w:rsidR="00435A1E" w:rsidRPr="00673B0A">
                <w:rPr>
                  <w:rStyle w:val="Hypertextovodkaz"/>
                </w:rPr>
                <w:t>Zlínský kraj a film</w:t>
              </w:r>
            </w:hyperlink>
          </w:p>
        </w:tc>
      </w:tr>
      <w:tr w:rsidR="008A1EE7" w14:paraId="0F4A84CE" w14:textId="77777777">
        <w:trPr>
          <w:trHeight w:val="57"/>
        </w:trPr>
        <w:tc>
          <w:tcPr>
            <w:tcW w:w="10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58AF51" w14:textId="77777777" w:rsidR="008A1EE7" w:rsidRPr="008349EF" w:rsidRDefault="008A1EE7">
            <w:pPr>
              <w:rPr>
                <w:sz w:val="8"/>
                <w:szCs w:val="8"/>
              </w:rPr>
            </w:pPr>
          </w:p>
        </w:tc>
      </w:tr>
      <w:tr w:rsidR="008A1EE7" w:rsidRPr="00506162" w14:paraId="0F827B7A" w14:textId="77777777">
        <w:trPr>
          <w:trHeight w:val="170"/>
        </w:trPr>
        <w:tc>
          <w:tcPr>
            <w:tcW w:w="10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D5862A" w14:textId="703F9341" w:rsidR="008A1EE7" w:rsidRPr="008349EF" w:rsidRDefault="008A1EE7" w:rsidP="008349EF">
            <w:pPr>
              <w:spacing w:after="120"/>
              <w:rPr>
                <w:rFonts w:ascii="Arial" w:hAnsi="Arial" w:cs="Arial"/>
                <w:i/>
                <w:iCs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>Pracovní list je určen žákům 2. stupně ZŠ a SŠ a lze jej využít v prezenční i online výuce.</w:t>
            </w:r>
          </w:p>
          <w:p w14:paraId="7288BCFD" w14:textId="77777777" w:rsidR="008A1EE7" w:rsidRPr="008349EF" w:rsidRDefault="00822CB6" w:rsidP="008349EF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</w:pPr>
            <w:r>
              <w:rPr>
                <w:noProof/>
              </w:rPr>
              <w:pict w14:anchorId="7BC7DE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5" o:spid="_x0000_s2053" type="#_x0000_t75" style="position:absolute;margin-left:226.15pt;margin-top:1.8pt;width:308.05pt;height:178.35pt;z-index:2;visibility:visible" stroked="t" strokecolor="#7f7f7f">
                  <v:imagedata r:id="rId11" o:title="" croptop="1613f" cropleft="1749f"/>
                </v:shape>
              </w:pict>
            </w:r>
            <w:r w:rsidR="008A1EE7" w:rsidRPr="008349EF"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  <w:t>Aktivity před sledováním videa:</w:t>
            </w:r>
          </w:p>
          <w:p w14:paraId="02C73DE9" w14:textId="77777777" w:rsidR="008A1EE7" w:rsidRPr="008349EF" w:rsidRDefault="008A1EE7" w:rsidP="00451A9C">
            <w:pPr>
              <w:rPr>
                <w:rFonts w:ascii="Arial" w:hAnsi="Arial" w:cs="Arial"/>
                <w:i/>
                <w:iCs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>Aktivity před sledováním videa mohou</w:t>
            </w:r>
          </w:p>
          <w:p w14:paraId="309EBAD5" w14:textId="5201299C" w:rsidR="008A1EE7" w:rsidRPr="008349EF" w:rsidRDefault="008A1EE7" w:rsidP="008349EF">
            <w:pPr>
              <w:spacing w:after="120"/>
              <w:rPr>
                <w:rFonts w:ascii="Arial" w:hAnsi="Arial" w:cs="Arial"/>
                <w:i/>
                <w:iCs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>pomoci k</w:t>
            </w:r>
            <w:r>
              <w:rPr>
                <w:rFonts w:ascii="Arial" w:hAnsi="Arial" w:cs="Arial"/>
                <w:i/>
                <w:iCs/>
                <w:color w:val="943634"/>
              </w:rPr>
              <w:t> 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t>pochopení specifik daného kraje.</w:t>
            </w:r>
          </w:p>
          <w:p w14:paraId="54725725" w14:textId="11A62F66" w:rsidR="008A1EE7" w:rsidRPr="008349EF" w:rsidRDefault="008A1EE7" w:rsidP="008349EF">
            <w:pPr>
              <w:pStyle w:val="Styl1"/>
              <w:spacing w:after="120"/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8349EF">
              <w:rPr>
                <w:b/>
                <w:bCs/>
                <w:color w:val="006600"/>
                <w:shd w:val="clear" w:color="auto" w:fill="FFFFFF"/>
              </w:rPr>
              <w:t>Aktivita A:</w:t>
            </w:r>
            <w:r w:rsidRPr="008349EF">
              <w:rPr>
                <w:color w:val="4F6228"/>
                <w:shd w:val="clear" w:color="auto" w:fill="FFFFFF"/>
              </w:rPr>
              <w:t xml:space="preserve"> </w:t>
            </w:r>
            <w:r w:rsidRPr="008349EF">
              <w:rPr>
                <w:color w:val="202122"/>
                <w:sz w:val="22"/>
                <w:szCs w:val="22"/>
                <w:shd w:val="clear" w:color="auto" w:fill="FFFFFF"/>
              </w:rPr>
              <w:t>Zlínský kraj</w:t>
            </w:r>
            <w:r w:rsidRPr="008349EF">
              <w:rPr>
                <w:rFonts w:cs="Times New Roman"/>
                <w:color w:val="202122"/>
                <w:sz w:val="22"/>
                <w:szCs w:val="22"/>
                <w:shd w:val="clear" w:color="auto" w:fill="FFFFFF"/>
              </w:rPr>
              <w:t> </w:t>
            </w:r>
            <w:r w:rsidRPr="008349EF">
              <w:rPr>
                <w:color w:val="202122"/>
                <w:sz w:val="22"/>
                <w:szCs w:val="22"/>
                <w:shd w:val="clear" w:color="auto" w:fill="FFFFFF"/>
              </w:rPr>
              <w:t>je jedním ze</w:t>
            </w:r>
            <w:r w:rsidRPr="008349EF">
              <w:rPr>
                <w:rFonts w:cs="Times New Roman"/>
                <w:color w:val="202122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202122"/>
                <w:sz w:val="22"/>
                <w:szCs w:val="22"/>
                <w:shd w:val="clear" w:color="auto" w:fill="FFFFFF"/>
              </w:rPr>
              <w:t>14 </w:t>
            </w:r>
            <w:r w:rsidRPr="008349EF">
              <w:rPr>
                <w:color w:val="202122"/>
                <w:sz w:val="22"/>
                <w:szCs w:val="22"/>
                <w:shd w:val="clear" w:color="auto" w:fill="FFFFFF"/>
              </w:rPr>
              <w:t xml:space="preserve">vyšších územně správních celků v České </w:t>
            </w:r>
            <w:r w:rsidRPr="008349EF">
              <w:rPr>
                <w:color w:val="202122"/>
                <w:sz w:val="22"/>
                <w:szCs w:val="22"/>
                <w:shd w:val="clear" w:color="auto" w:fill="FFFFFF"/>
              </w:rPr>
              <w:br/>
              <w:t>republice (ČR).</w:t>
            </w:r>
          </w:p>
          <w:p w14:paraId="41860826" w14:textId="3A93B28D" w:rsidR="008A1EE7" w:rsidRPr="008349EF" w:rsidRDefault="008A1EE7" w:rsidP="008349EF">
            <w:pPr>
              <w:spacing w:after="120"/>
              <w:rPr>
                <w:rFonts w:ascii="Arial" w:hAnsi="Arial" w:cs="Arial"/>
                <w:i/>
                <w:iCs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>V</w:t>
            </w:r>
            <w:r>
              <w:rPr>
                <w:rFonts w:ascii="Arial" w:hAnsi="Arial" w:cs="Arial"/>
                <w:i/>
                <w:iCs/>
                <w:color w:val="943634"/>
              </w:rPr>
              <w:t> 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t xml:space="preserve">úvodní aktivitě si žák zopakuje polohu 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br/>
              <w:t>Zlínského kraje i ostatních krajů ČR.</w:t>
            </w:r>
          </w:p>
          <w:p w14:paraId="4DF36E40" w14:textId="77777777" w:rsidR="008A1EE7" w:rsidRPr="008349EF" w:rsidRDefault="008A1EE7" w:rsidP="008349EF">
            <w:pPr>
              <w:pStyle w:val="Styl1"/>
              <w:spacing w:after="120"/>
              <w:rPr>
                <w:b/>
                <w:bCs/>
                <w:sz w:val="22"/>
                <w:szCs w:val="22"/>
              </w:rPr>
            </w:pPr>
            <w:r w:rsidRPr="008349EF">
              <w:rPr>
                <w:b/>
                <w:bCs/>
                <w:sz w:val="22"/>
                <w:szCs w:val="22"/>
              </w:rPr>
              <w:t>Doplňte do slepé mapy</w:t>
            </w:r>
            <w:r w:rsidRPr="008349EF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Pr="008349EF">
              <w:rPr>
                <w:b/>
                <w:bCs/>
                <w:sz w:val="22"/>
                <w:szCs w:val="22"/>
              </w:rPr>
              <w:t xml:space="preserve"> České republiky:</w:t>
            </w:r>
          </w:p>
          <w:p w14:paraId="0ED95BEE" w14:textId="4F359C25" w:rsidR="008A1EE7" w:rsidRPr="008349EF" w:rsidRDefault="008A1EE7" w:rsidP="00451A9C">
            <w:pPr>
              <w:pStyle w:val="Styl1"/>
              <w:rPr>
                <w:sz w:val="22"/>
                <w:szCs w:val="22"/>
              </w:rPr>
            </w:pPr>
            <w:r w:rsidRPr="008349EF">
              <w:rPr>
                <w:b/>
                <w:bCs/>
                <w:sz w:val="22"/>
                <w:szCs w:val="22"/>
              </w:rPr>
              <w:t>1)</w:t>
            </w:r>
            <w:r w:rsidRPr="008349EF">
              <w:rPr>
                <w:sz w:val="22"/>
                <w:szCs w:val="22"/>
              </w:rPr>
              <w:t xml:space="preserve"> </w:t>
            </w:r>
            <w:r w:rsidRPr="008349EF">
              <w:rPr>
                <w:b/>
                <w:bCs/>
                <w:sz w:val="22"/>
                <w:szCs w:val="22"/>
              </w:rPr>
              <w:t>názvy krajů</w:t>
            </w:r>
            <w:r w:rsidRPr="008349EF">
              <w:rPr>
                <w:sz w:val="22"/>
                <w:szCs w:val="22"/>
              </w:rPr>
              <w:t>, se kterými Zlínský kraj</w:t>
            </w:r>
          </w:p>
          <w:p w14:paraId="43A8624C" w14:textId="77777777" w:rsidR="008A1EE7" w:rsidRPr="008349EF" w:rsidRDefault="008A1EE7" w:rsidP="008349EF">
            <w:pPr>
              <w:pStyle w:val="Styl1"/>
              <w:spacing w:after="120"/>
              <w:rPr>
                <w:sz w:val="22"/>
                <w:szCs w:val="22"/>
              </w:rPr>
            </w:pPr>
            <w:r w:rsidRPr="008349EF">
              <w:rPr>
                <w:sz w:val="22"/>
                <w:szCs w:val="22"/>
              </w:rPr>
              <w:t xml:space="preserve">     sousedí.</w:t>
            </w:r>
          </w:p>
          <w:p w14:paraId="2DCFD73A" w14:textId="77777777" w:rsidR="008A1EE7" w:rsidRPr="008349EF" w:rsidRDefault="008A1EE7" w:rsidP="008349EF">
            <w:pPr>
              <w:pStyle w:val="Styl1"/>
              <w:spacing w:after="120"/>
              <w:rPr>
                <w:color w:val="FF0000"/>
                <w:sz w:val="22"/>
                <w:szCs w:val="22"/>
              </w:rPr>
            </w:pPr>
            <w:r w:rsidRPr="008349EF">
              <w:rPr>
                <w:color w:val="FF0000"/>
                <w:sz w:val="22"/>
                <w:szCs w:val="22"/>
              </w:rPr>
              <w:t xml:space="preserve">Řešení: Žák vyznačí Jihomoravský, </w:t>
            </w:r>
            <w:r w:rsidRPr="008349EF">
              <w:rPr>
                <w:color w:val="FF0000"/>
                <w:sz w:val="22"/>
                <w:szCs w:val="22"/>
              </w:rPr>
              <w:br/>
              <w:t>Olomoucký a Moravskoslezský kraj.</w:t>
            </w:r>
          </w:p>
          <w:p w14:paraId="198088D7" w14:textId="75C563D9" w:rsidR="008A1EE7" w:rsidRPr="008349EF" w:rsidRDefault="008A1EE7" w:rsidP="008349EF">
            <w:pPr>
              <w:pStyle w:val="Styl1"/>
              <w:spacing w:after="120"/>
              <w:rPr>
                <w:rFonts w:cs="Times New Roman"/>
                <w:b/>
                <w:bCs/>
                <w:color w:val="943634"/>
                <w:sz w:val="21"/>
                <w:szCs w:val="21"/>
                <w:shd w:val="clear" w:color="auto" w:fill="FFFFFF"/>
              </w:rPr>
            </w:pPr>
            <w:r w:rsidRPr="008349EF">
              <w:rPr>
                <w:b/>
                <w:bCs/>
                <w:sz w:val="22"/>
                <w:szCs w:val="22"/>
              </w:rPr>
              <w:t>2)</w:t>
            </w:r>
            <w:r w:rsidRPr="008349EF">
              <w:rPr>
                <w:sz w:val="22"/>
                <w:szCs w:val="22"/>
              </w:rPr>
              <w:t xml:space="preserve"> </w:t>
            </w:r>
            <w:r w:rsidRPr="008349EF">
              <w:rPr>
                <w:b/>
                <w:bCs/>
                <w:sz w:val="22"/>
                <w:szCs w:val="22"/>
              </w:rPr>
              <w:t>název státu</w:t>
            </w:r>
            <w:r w:rsidRPr="008349EF">
              <w:rPr>
                <w:sz w:val="22"/>
                <w:szCs w:val="22"/>
              </w:rPr>
              <w:t>, s</w:t>
            </w:r>
            <w:r>
              <w:rPr>
                <w:sz w:val="22"/>
                <w:szCs w:val="22"/>
              </w:rPr>
              <w:t xml:space="preserve">e </w:t>
            </w:r>
            <w:r w:rsidRPr="008349EF">
              <w:rPr>
                <w:sz w:val="22"/>
                <w:szCs w:val="22"/>
              </w:rPr>
              <w:t xml:space="preserve">kterým Zlínský kraj sousedí. </w:t>
            </w:r>
            <w:r w:rsidRPr="008349EF">
              <w:rPr>
                <w:color w:val="FF0000"/>
                <w:sz w:val="22"/>
                <w:szCs w:val="22"/>
              </w:rPr>
              <w:t>Řešení: Žák vyznačí Slovenskou republiku (Slovensko)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14:paraId="730E5F7E" w14:textId="77777777" w:rsidR="008A1EE7" w:rsidRPr="008349EF" w:rsidRDefault="00822CB6" w:rsidP="008349EF">
            <w:pPr>
              <w:pStyle w:val="Styl1"/>
              <w:spacing w:after="120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noProof/>
                <w:lang w:eastAsia="cs-CZ"/>
              </w:rPr>
              <w:pict w14:anchorId="3DAAD5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6" o:spid="_x0000_s2054" type="#_x0000_t202" style="position:absolute;margin-left:264.65pt;margin-top:1.55pt;width:269.5pt;height:20.05pt;z-index:3;visibility:visible" strokecolor="#4f81bd" strokeweight="2pt">
                  <v:textbox style="mso-next-textbox:#Textové pole 16">
                    <w:txbxContent>
                      <w:p w14:paraId="47E060FF" w14:textId="77777777" w:rsidR="008A1EE7" w:rsidRPr="00ED010E" w:rsidRDefault="008A1EE7" w:rsidP="00064D4E">
                        <w:pP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vertAlign w:val="superscript"/>
                            <w:lang w:eastAsia="ar-SA"/>
                          </w:rPr>
                        </w:pPr>
                        <w:r w:rsidRPr="00234BFD">
                          <w:rPr>
                            <w:b/>
                            <w:bCs/>
                            <w:color w:val="002060"/>
                            <w:sz w:val="18"/>
                            <w:szCs w:val="18"/>
                          </w:rPr>
                          <w:t>Tab</w:t>
                        </w:r>
                        <w:r w:rsidRPr="00234BFD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8"/>
                            <w:szCs w:val="18"/>
                            <w:lang w:eastAsia="ar-SA"/>
                          </w:rPr>
                          <w:t>ulka: Základní rozdělení věřících podle krajů</w:t>
                        </w:r>
                        <w:r w:rsidRPr="00234BFD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lang w:eastAsia="ar-SA"/>
                          </w:rPr>
                          <w:t xml:space="preserve"> (2011)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20"/>
                            <w:szCs w:val="20"/>
                            <w:vertAlign w:val="superscript"/>
                            <w:lang w:eastAsia="ar-SA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cs-CZ"/>
              </w:rPr>
              <w:pict w14:anchorId="5DD70EAD">
                <v:shape id="Obrázek 5" o:spid="_x0000_s2055" type="#_x0000_t75" style="position:absolute;margin-left:264.65pt;margin-top:21.45pt;width:269.55pt;height:267.05pt;z-index:1;visibility:visible" stroked="t" strokecolor="#7f7f7f">
                  <v:stroke joinstyle="round"/>
                  <v:imagedata r:id="rId12" o:title="" croptop="4981f" cropbottom="3285f" cropleft="2245f" cropright="29826f"/>
                </v:shape>
              </w:pict>
            </w:r>
            <w:r w:rsidR="008A1EE7" w:rsidRPr="008349EF">
              <w:rPr>
                <w:b/>
                <w:bCs/>
                <w:color w:val="006600"/>
                <w:shd w:val="clear" w:color="auto" w:fill="FFFFFF"/>
              </w:rPr>
              <w:t xml:space="preserve">Aktivita B: </w:t>
            </w:r>
            <w:r w:rsidR="008A1EE7" w:rsidRPr="008349EF">
              <w:rPr>
                <w:b/>
                <w:bCs/>
                <w:sz w:val="22"/>
                <w:szCs w:val="22"/>
                <w:shd w:val="clear" w:color="auto" w:fill="FFFFFF"/>
              </w:rPr>
              <w:t xml:space="preserve">Na základě informací v tabulce </w:t>
            </w:r>
            <w:r w:rsidR="008A1EE7" w:rsidRPr="008349EF">
              <w:rPr>
                <w:b/>
                <w:bCs/>
                <w:sz w:val="22"/>
                <w:szCs w:val="22"/>
                <w:shd w:val="clear" w:color="auto" w:fill="FFFFFF"/>
              </w:rPr>
              <w:br/>
              <w:t>doplňte do textu chybějící informace.</w:t>
            </w:r>
          </w:p>
          <w:p w14:paraId="0972583E" w14:textId="77777777" w:rsidR="008A1EE7" w:rsidRPr="008349EF" w:rsidRDefault="008A1EE7" w:rsidP="008349EF">
            <w:pPr>
              <w:spacing w:after="120"/>
              <w:rPr>
                <w:rFonts w:ascii="Arial" w:hAnsi="Arial" w:cs="Arial"/>
                <w:i/>
                <w:iCs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 xml:space="preserve">V aktivitě B žáci pracují s informacemi ČSÚ k roku 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br/>
              <w:t xml:space="preserve">2011. (V době zveřejnění PL nebyly informace 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br/>
              <w:t>k danému tématu za rok 2021 dostupné.)</w:t>
            </w:r>
          </w:p>
          <w:p w14:paraId="02AFF28E" w14:textId="6FB4AB6F" w:rsidR="008A1EE7" w:rsidRPr="008349EF" w:rsidRDefault="008A1EE7" w:rsidP="008349EF">
            <w:pPr>
              <w:pStyle w:val="Styl1"/>
              <w:tabs>
                <w:tab w:val="left" w:pos="5375"/>
              </w:tabs>
              <w:spacing w:line="360" w:lineRule="auto"/>
              <w:rPr>
                <w:sz w:val="22"/>
                <w:szCs w:val="22"/>
              </w:rPr>
            </w:pPr>
            <w:r w:rsidRPr="008349EF">
              <w:rPr>
                <w:sz w:val="22"/>
                <w:szCs w:val="22"/>
              </w:rPr>
              <w:t xml:space="preserve">„V pořadí krajů, které mají relativně nejvyšší počty </w:t>
            </w:r>
            <w:r w:rsidRPr="008349EF">
              <w:rPr>
                <w:sz w:val="22"/>
                <w:szCs w:val="22"/>
              </w:rPr>
              <w:br/>
              <w:t xml:space="preserve">věřících v ČR, nedošlo ve srovnání s výsledky </w:t>
            </w:r>
            <w:r w:rsidRPr="008349EF">
              <w:rPr>
                <w:sz w:val="22"/>
                <w:szCs w:val="22"/>
              </w:rPr>
              <w:br/>
              <w:t>předcházejícího sčítání k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8349EF">
              <w:rPr>
                <w:sz w:val="22"/>
                <w:szCs w:val="22"/>
              </w:rPr>
              <w:t xml:space="preserve">žádné změně. Na prvním </w:t>
            </w:r>
            <w:r w:rsidRPr="008349EF">
              <w:rPr>
                <w:sz w:val="22"/>
                <w:szCs w:val="22"/>
              </w:rPr>
              <w:br/>
              <w:t xml:space="preserve">místě byl v roce 2011 </w:t>
            </w:r>
            <w:r w:rsidRPr="008349EF">
              <w:rPr>
                <w:b/>
                <w:bCs/>
                <w:sz w:val="22"/>
                <w:szCs w:val="22"/>
              </w:rPr>
              <w:t xml:space="preserve">(3) </w:t>
            </w:r>
            <w:r w:rsidRPr="008349EF">
              <w:rPr>
                <w:b/>
                <w:bCs/>
                <w:color w:val="FF0000"/>
                <w:sz w:val="22"/>
                <w:szCs w:val="22"/>
              </w:rPr>
              <w:t>___</w:t>
            </w:r>
            <w:r w:rsidRPr="008349EF">
              <w:rPr>
                <w:color w:val="FF0000"/>
                <w:sz w:val="22"/>
                <w:szCs w:val="22"/>
                <w:u w:val="single"/>
              </w:rPr>
              <w:t>Zlínský</w:t>
            </w:r>
            <w:r w:rsidRPr="008349EF">
              <w:rPr>
                <w:b/>
                <w:bCs/>
                <w:color w:val="FF0000"/>
                <w:sz w:val="22"/>
                <w:szCs w:val="22"/>
              </w:rPr>
              <w:t>___</w:t>
            </w:r>
            <w:r w:rsidRPr="008349EF">
              <w:rPr>
                <w:sz w:val="22"/>
                <w:szCs w:val="22"/>
              </w:rPr>
              <w:t xml:space="preserve"> kraj, </w:t>
            </w:r>
            <w:r w:rsidRPr="008349EF">
              <w:rPr>
                <w:sz w:val="22"/>
                <w:szCs w:val="22"/>
              </w:rPr>
              <w:br/>
              <w:t>kde věřící v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8349EF">
              <w:rPr>
                <w:sz w:val="22"/>
                <w:szCs w:val="22"/>
              </w:rPr>
              <w:t xml:space="preserve">úhrnu představovali </w:t>
            </w:r>
            <w:r w:rsidRPr="008349EF">
              <w:rPr>
                <w:b/>
                <w:bCs/>
                <w:sz w:val="22"/>
                <w:szCs w:val="22"/>
              </w:rPr>
              <w:t>(4)</w:t>
            </w:r>
            <w:r w:rsidRPr="008349EF">
              <w:rPr>
                <w:sz w:val="22"/>
                <w:szCs w:val="22"/>
              </w:rPr>
              <w:t xml:space="preserve"> </w:t>
            </w:r>
            <w:r w:rsidRPr="008349EF">
              <w:rPr>
                <w:b/>
                <w:bCs/>
                <w:color w:val="FF0000"/>
                <w:sz w:val="22"/>
                <w:szCs w:val="22"/>
              </w:rPr>
              <w:t>___</w:t>
            </w:r>
            <w:r w:rsidRPr="008349EF">
              <w:rPr>
                <w:color w:val="FF0000"/>
                <w:sz w:val="22"/>
                <w:szCs w:val="22"/>
                <w:u w:val="single"/>
              </w:rPr>
              <w:t>37</w:t>
            </w:r>
            <w:r w:rsidRPr="008349EF">
              <w:rPr>
                <w:b/>
                <w:bCs/>
                <w:color w:val="FF0000"/>
                <w:sz w:val="22"/>
                <w:szCs w:val="22"/>
              </w:rPr>
              <w:t>___</w:t>
            </w:r>
            <w:r w:rsidRPr="008349EF">
              <w:rPr>
                <w:sz w:val="22"/>
                <w:szCs w:val="22"/>
              </w:rPr>
              <w:t xml:space="preserve"> % </w:t>
            </w:r>
            <w:r w:rsidRPr="008349EF">
              <w:rPr>
                <w:sz w:val="22"/>
                <w:szCs w:val="22"/>
              </w:rPr>
              <w:br/>
              <w:t>populace. (Tento kraj měl mezi všemi kraji největší</w:t>
            </w:r>
            <w:r w:rsidRPr="008349EF">
              <w:rPr>
                <w:sz w:val="22"/>
                <w:szCs w:val="22"/>
              </w:rPr>
              <w:br/>
              <w:t>podíl obyvatel, kteří se přihlásili k římskokatolické</w:t>
            </w:r>
          </w:p>
          <w:p w14:paraId="32F8F59F" w14:textId="0121B11F" w:rsidR="008A1EE7" w:rsidRPr="008349EF" w:rsidRDefault="008A1EE7" w:rsidP="008349EF">
            <w:pPr>
              <w:pStyle w:val="Styl1"/>
              <w:tabs>
                <w:tab w:val="left" w:pos="5375"/>
              </w:tabs>
              <w:spacing w:line="360" w:lineRule="auto"/>
              <w:rPr>
                <w:sz w:val="22"/>
                <w:szCs w:val="22"/>
              </w:rPr>
            </w:pPr>
            <w:r w:rsidRPr="008349EF">
              <w:rPr>
                <w:sz w:val="22"/>
                <w:szCs w:val="22"/>
              </w:rPr>
              <w:t>církvi.) Naopak nejnižší podíl věřících v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8349EF">
              <w:rPr>
                <w:sz w:val="22"/>
                <w:szCs w:val="22"/>
              </w:rPr>
              <w:t>ČR byl při</w:t>
            </w:r>
          </w:p>
          <w:p w14:paraId="13F3ABE9" w14:textId="77777777" w:rsidR="008A1EE7" w:rsidRPr="008349EF" w:rsidRDefault="008A1EE7" w:rsidP="008349EF">
            <w:pPr>
              <w:pStyle w:val="Styl1"/>
              <w:tabs>
                <w:tab w:val="left" w:pos="5375"/>
              </w:tabs>
              <w:spacing w:after="120"/>
              <w:rPr>
                <w:rFonts w:cs="Times New Roman"/>
                <w:sz w:val="22"/>
                <w:szCs w:val="22"/>
              </w:rPr>
            </w:pPr>
            <w:r w:rsidRPr="008349EF">
              <w:rPr>
                <w:sz w:val="22"/>
                <w:szCs w:val="22"/>
              </w:rPr>
              <w:t>sčítání v roce 2011 zjištěn v </w:t>
            </w:r>
            <w:r w:rsidRPr="008349EF">
              <w:rPr>
                <w:b/>
                <w:bCs/>
                <w:sz w:val="22"/>
                <w:szCs w:val="22"/>
              </w:rPr>
              <w:t>(5)</w:t>
            </w:r>
            <w:r w:rsidRPr="008349EF">
              <w:rPr>
                <w:sz w:val="22"/>
                <w:szCs w:val="22"/>
              </w:rPr>
              <w:t xml:space="preserve"> </w:t>
            </w:r>
            <w:r w:rsidRPr="008349EF">
              <w:rPr>
                <w:color w:val="FF0000"/>
                <w:sz w:val="22"/>
                <w:szCs w:val="22"/>
              </w:rPr>
              <w:t>___</w:t>
            </w:r>
            <w:r w:rsidRPr="008349EF">
              <w:rPr>
                <w:color w:val="FF0000"/>
                <w:sz w:val="22"/>
                <w:szCs w:val="22"/>
                <w:u w:val="single"/>
              </w:rPr>
              <w:t>Ústeckém kraji</w:t>
            </w:r>
            <w:r w:rsidRPr="008349EF">
              <w:rPr>
                <w:color w:val="FF0000"/>
                <w:sz w:val="22"/>
                <w:szCs w:val="22"/>
              </w:rPr>
              <w:t xml:space="preserve">__ </w:t>
            </w:r>
          </w:p>
          <w:p w14:paraId="0616B748" w14:textId="77777777" w:rsidR="008A1EE7" w:rsidRPr="008349EF" w:rsidRDefault="008A1EE7" w:rsidP="008349EF">
            <w:pPr>
              <w:pStyle w:val="Styl1"/>
              <w:tabs>
                <w:tab w:val="left" w:pos="5375"/>
              </w:tabs>
              <w:spacing w:after="120"/>
              <w:rPr>
                <w:sz w:val="22"/>
                <w:szCs w:val="22"/>
                <w:vertAlign w:val="superscript"/>
              </w:rPr>
            </w:pPr>
            <w:r w:rsidRPr="008349EF">
              <w:rPr>
                <w:sz w:val="22"/>
                <w:szCs w:val="22"/>
              </w:rPr>
              <w:t>kraji.“</w:t>
            </w:r>
            <w:r w:rsidRPr="008349EF">
              <w:rPr>
                <w:sz w:val="22"/>
                <w:szCs w:val="22"/>
                <w:vertAlign w:val="superscript"/>
              </w:rPr>
              <w:t>2</w:t>
            </w:r>
          </w:p>
          <w:p w14:paraId="3081EA06" w14:textId="77777777" w:rsidR="008A1EE7" w:rsidRPr="008349EF" w:rsidRDefault="008A1EE7" w:rsidP="008349EF">
            <w:pPr>
              <w:pStyle w:val="Styl1"/>
              <w:spacing w:after="120"/>
              <w:rPr>
                <w:rFonts w:cs="Times New Roman"/>
                <w:b/>
                <w:bCs/>
                <w:color w:val="006600"/>
                <w:shd w:val="clear" w:color="auto" w:fill="FFFFFF"/>
              </w:rPr>
            </w:pPr>
          </w:p>
          <w:p w14:paraId="02FBA9BF" w14:textId="77777777" w:rsidR="008A1EE7" w:rsidRPr="008349EF" w:rsidRDefault="008A1EE7" w:rsidP="008349EF">
            <w:pPr>
              <w:pStyle w:val="Styl1"/>
              <w:spacing w:after="120"/>
              <w:rPr>
                <w:b/>
                <w:bCs/>
                <w:color w:val="006600"/>
                <w:shd w:val="clear" w:color="auto" w:fill="FFFFFF"/>
              </w:rPr>
            </w:pPr>
            <w:r w:rsidRPr="008349EF">
              <w:rPr>
                <w:b/>
                <w:bCs/>
                <w:color w:val="006600"/>
                <w:shd w:val="clear" w:color="auto" w:fill="FFFFFF"/>
              </w:rPr>
              <w:t>Aktivita C:</w:t>
            </w:r>
          </w:p>
          <w:p w14:paraId="0BABB565" w14:textId="0494A60B" w:rsidR="008A1EE7" w:rsidRPr="008349EF" w:rsidRDefault="008A1EE7" w:rsidP="008349EF">
            <w:pPr>
              <w:spacing w:after="120"/>
              <w:rPr>
                <w:rFonts w:ascii="Arial" w:hAnsi="Arial" w:cs="Arial"/>
                <w:i/>
                <w:iCs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>V aktivitě C žáci porovnávají informace v kartogramech s</w:t>
            </w:r>
            <w:r>
              <w:rPr>
                <w:rFonts w:ascii="Arial" w:hAnsi="Arial" w:cs="Arial"/>
                <w:i/>
                <w:iCs/>
                <w:color w:val="943634"/>
              </w:rPr>
              <w:t> 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t>informacemi ČSÚ v tabulce. S ohledem na časové možnosti učitele a věk žáků lze úlohy 6 a 7 vynechat.</w:t>
            </w:r>
          </w:p>
          <w:p w14:paraId="555A8F3A" w14:textId="55B294D1" w:rsidR="008A1EE7" w:rsidRPr="008349EF" w:rsidRDefault="008A1EE7" w:rsidP="004B61B9">
            <w:pPr>
              <w:pStyle w:val="Styl1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8349EF">
              <w:rPr>
                <w:b/>
                <w:bCs/>
                <w:sz w:val="22"/>
                <w:szCs w:val="22"/>
                <w:shd w:val="clear" w:color="auto" w:fill="FFFFFF"/>
              </w:rPr>
              <w:t>6) Na základě informací v tabulce rozhodněte, který kartogram (A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Pr="008349E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nebo B) je správný</w:t>
            </w:r>
            <w:r w:rsidRPr="008349EF">
              <w:rPr>
                <w:b/>
                <w:bCs/>
                <w:sz w:val="22"/>
                <w:szCs w:val="22"/>
                <w:shd w:val="clear" w:color="auto" w:fill="FFFFFF"/>
                <w:vertAlign w:val="superscript"/>
              </w:rPr>
              <w:t>4</w:t>
            </w:r>
            <w:r w:rsidRPr="008349EF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0E358300" w14:textId="77777777" w:rsidR="008A1EE7" w:rsidRPr="008349EF" w:rsidRDefault="008A1EE7" w:rsidP="00C712D2">
            <w:pPr>
              <w:pStyle w:val="Styl1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349E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</w:t>
            </w:r>
            <w:r w:rsidRPr="008349EF">
              <w:rPr>
                <w:color w:val="FF0000"/>
                <w:sz w:val="22"/>
                <w:szCs w:val="22"/>
                <w:shd w:val="clear" w:color="auto" w:fill="FFFFFF"/>
              </w:rPr>
              <w:t>Řešení: ___</w:t>
            </w:r>
            <w:r w:rsidRPr="008349EF">
              <w:rPr>
                <w:color w:val="FF0000"/>
                <w:sz w:val="22"/>
                <w:szCs w:val="22"/>
                <w:u w:val="single"/>
                <w:shd w:val="clear" w:color="auto" w:fill="FFFFFF"/>
              </w:rPr>
              <w:t>A</w:t>
            </w:r>
            <w:r w:rsidRPr="008349EF">
              <w:rPr>
                <w:color w:val="FF0000"/>
                <w:sz w:val="22"/>
                <w:szCs w:val="22"/>
                <w:shd w:val="clear" w:color="auto" w:fill="FFFFFF"/>
              </w:rPr>
              <w:t>___</w:t>
            </w:r>
          </w:p>
          <w:p w14:paraId="35EF4083" w14:textId="77777777" w:rsidR="008A1EE7" w:rsidRPr="008349EF" w:rsidRDefault="008A1EE7" w:rsidP="00C712D2">
            <w:pPr>
              <w:pStyle w:val="Styl1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68AAD32" w14:textId="77777777" w:rsidR="008A1EE7" w:rsidRPr="008349EF" w:rsidRDefault="008A1EE7" w:rsidP="00C712D2">
            <w:pPr>
              <w:pStyle w:val="Styl1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1231535" w14:textId="77777777" w:rsidR="008A1EE7" w:rsidRPr="008349EF" w:rsidRDefault="008A1EE7" w:rsidP="00C712D2">
            <w:pPr>
              <w:pStyle w:val="Styl1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9F15504" w14:textId="77777777" w:rsidR="008A1EE7" w:rsidRPr="008349EF" w:rsidRDefault="008A1EE7" w:rsidP="00C712D2">
            <w:pPr>
              <w:pStyle w:val="Styl1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7A574E39" w14:textId="77777777" w:rsidR="008A1EE7" w:rsidRPr="008349EF" w:rsidRDefault="008A1EE7" w:rsidP="008349EF">
            <w:pPr>
              <w:pStyle w:val="Styl1"/>
              <w:spacing w:after="120"/>
              <w:rPr>
                <w:rFonts w:cs="Times New Roman"/>
                <w:b/>
                <w:bCs/>
                <w:color w:val="4F6228"/>
                <w:sz w:val="21"/>
                <w:szCs w:val="21"/>
                <w:shd w:val="clear" w:color="auto" w:fill="FFFFFF"/>
              </w:rPr>
            </w:pPr>
          </w:p>
          <w:p w14:paraId="0260C8DD" w14:textId="77777777" w:rsidR="008A1EE7" w:rsidRPr="008349EF" w:rsidRDefault="00822CB6" w:rsidP="008349EF">
            <w:pPr>
              <w:pStyle w:val="Styl1"/>
              <w:spacing w:after="120"/>
              <w:rPr>
                <w:rFonts w:cs="Times New Roman"/>
                <w:b/>
                <w:bCs/>
                <w:color w:val="4F6228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cs-CZ"/>
              </w:rPr>
              <w:pict w14:anchorId="1E5ADA37">
                <v:shape id="Obrázek 26" o:spid="_x0000_s2056" type="#_x0000_t75" style="position:absolute;margin-left:152.35pt;margin-top:3.95pt;width:183.9pt;height:113.85pt;z-index:5;visibility:visible">
                  <v:imagedata r:id="rId13" o:title=""/>
                </v:shape>
              </w:pict>
            </w:r>
            <w:r>
              <w:rPr>
                <w:noProof/>
                <w:lang w:eastAsia="cs-CZ"/>
              </w:rPr>
              <w:pict w14:anchorId="1E7241E1">
                <v:shape id="Obrázek 25" o:spid="_x0000_s2057" type="#_x0000_t75" style="position:absolute;margin-left:350.4pt;margin-top:-.55pt;width:184.3pt;height:119.3pt;z-index:6;visibility:visible">
                  <v:imagedata r:id="rId14" o:title=""/>
                </v:shape>
              </w:pict>
            </w:r>
            <w:r>
              <w:rPr>
                <w:noProof/>
                <w:lang w:eastAsia="cs-CZ"/>
              </w:rPr>
              <w:pict w14:anchorId="20561CAC">
                <v:shape id="Textové pole 11" o:spid="_x0000_s2058" type="#_x0000_t202" style="position:absolute;margin-left:489pt;margin-top:8.05pt;width:24.25pt;height:20.9pt;z-index:8;visibility:visible" strokeweight="2pt">
                  <v:textbox style="mso-next-textbox:#Textové pole 11">
                    <w:txbxContent>
                      <w:p w14:paraId="48AC97C2" w14:textId="77777777" w:rsidR="008A1EE7" w:rsidRPr="00CA2E93" w:rsidRDefault="008A1EE7">
                        <w:pPr>
                          <w:rPr>
                            <w:b/>
                            <w:bCs/>
                          </w:rPr>
                        </w:pPr>
                        <w:r w:rsidRPr="00CA2E93"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cs-CZ"/>
              </w:rPr>
              <w:pict w14:anchorId="2296B459">
                <v:shape id="Textové pole 9" o:spid="_x0000_s2059" type="#_x0000_t202" style="position:absolute;margin-left:285.55pt;margin-top:8.05pt;width:26.75pt;height:20.9pt;z-index:7;visibility:visible" strokeweight="2pt">
                  <v:textbox style="mso-next-textbox:#Textové pole 9">
                    <w:txbxContent>
                      <w:p w14:paraId="55706A92" w14:textId="77777777" w:rsidR="008A1EE7" w:rsidRPr="00CA2E93" w:rsidRDefault="008A1EE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A2E93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14:paraId="560665FB" w14:textId="77777777" w:rsidR="008A1EE7" w:rsidRPr="008349EF" w:rsidRDefault="00822CB6" w:rsidP="008349EF">
            <w:pPr>
              <w:pStyle w:val="Styl1"/>
              <w:spacing w:after="120"/>
              <w:rPr>
                <w:rFonts w:cs="Times New Roman"/>
                <w:b/>
                <w:bCs/>
                <w:color w:val="4F6228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cs-CZ"/>
              </w:rPr>
              <w:pict w14:anchorId="0A918736">
                <v:shape id="Obrázek 14" o:spid="_x0000_s2060" type="#_x0000_t75" style="position:absolute;margin-left:11.75pt;margin-top:-.55pt;width:135.6pt;height:82.55pt;z-index:4;visibility:visible">
                  <v:imagedata r:id="rId15" o:title="" cropleft="2260f" cropright="2260f"/>
                </v:shape>
              </w:pict>
            </w:r>
          </w:p>
          <w:p w14:paraId="4E8321A8" w14:textId="77777777" w:rsidR="008A1EE7" w:rsidRPr="008349EF" w:rsidRDefault="008A1EE7" w:rsidP="008349EF">
            <w:pPr>
              <w:pStyle w:val="Styl1"/>
              <w:spacing w:after="120"/>
              <w:rPr>
                <w:rFonts w:cs="Times New Roman"/>
                <w:b/>
                <w:bCs/>
                <w:color w:val="4F6228"/>
                <w:sz w:val="21"/>
                <w:szCs w:val="21"/>
                <w:shd w:val="clear" w:color="auto" w:fill="FFFFFF"/>
              </w:rPr>
            </w:pPr>
          </w:p>
          <w:p w14:paraId="17AF01DA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2FE6B72D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410E0EEB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535F117B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012E79CC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6F033FFA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6ABA54DA" w14:textId="77777777" w:rsidR="008A1EE7" w:rsidRPr="008349EF" w:rsidRDefault="008A1EE7" w:rsidP="006D4DCD">
            <w:pPr>
              <w:pStyle w:val="Styl1"/>
              <w:rPr>
                <w:b/>
                <w:bCs/>
                <w:sz w:val="22"/>
                <w:szCs w:val="22"/>
              </w:rPr>
            </w:pPr>
            <w:r w:rsidRPr="008349EF">
              <w:rPr>
                <w:b/>
                <w:bCs/>
                <w:sz w:val="22"/>
                <w:szCs w:val="22"/>
              </w:rPr>
              <w:t xml:space="preserve">7) </w:t>
            </w:r>
            <w:r w:rsidRPr="008349EF">
              <w:rPr>
                <w:b/>
                <w:bCs/>
                <w:sz w:val="22"/>
                <w:szCs w:val="22"/>
                <w:shd w:val="clear" w:color="auto" w:fill="FFFFFF"/>
              </w:rPr>
              <w:t>Na základě informací v tabulce rozhodněte</w:t>
            </w:r>
            <w:r w:rsidRPr="008349EF">
              <w:rPr>
                <w:b/>
                <w:bCs/>
                <w:sz w:val="22"/>
                <w:szCs w:val="22"/>
              </w:rPr>
              <w:t>, zda je následující tvrzení pravdivé (P)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349EF">
              <w:rPr>
                <w:b/>
                <w:bCs/>
                <w:sz w:val="22"/>
                <w:szCs w:val="22"/>
              </w:rPr>
              <w:t xml:space="preserve"> nebo </w:t>
            </w:r>
          </w:p>
          <w:p w14:paraId="09561E51" w14:textId="77777777" w:rsidR="008A1EE7" w:rsidRPr="008349EF" w:rsidRDefault="00822CB6" w:rsidP="008349EF">
            <w:pPr>
              <w:pStyle w:val="Styl1"/>
              <w:spacing w:after="120"/>
              <w:rPr>
                <w:sz w:val="22"/>
                <w:szCs w:val="22"/>
              </w:rPr>
            </w:pPr>
            <w:r>
              <w:rPr>
                <w:noProof/>
                <w:lang w:eastAsia="cs-CZ"/>
              </w:rPr>
              <w:pict w14:anchorId="0BFCE408">
                <v:oval id="Ovál 7" o:spid="_x0000_s2061" style="position:absolute;margin-left:496.5pt;margin-top:12.45pt;width:21.75pt;height:20.95pt;z-index:15;visibility:visible;v-text-anchor:middle" filled="f" strokecolor="red">
                  <v:shadow on="t" color="black" opacity="22937f" origin=",.5" offset="0,.63889mm"/>
                </v:oval>
              </w:pict>
            </w:r>
            <w:r w:rsidR="008A1EE7" w:rsidRPr="008349EF">
              <w:rPr>
                <w:b/>
                <w:bCs/>
                <w:sz w:val="22"/>
                <w:szCs w:val="22"/>
              </w:rPr>
              <w:t xml:space="preserve">    nepravdivé (N). </w:t>
            </w:r>
            <w:r w:rsidR="008A1EE7" w:rsidRPr="008349EF">
              <w:rPr>
                <w:sz w:val="22"/>
                <w:szCs w:val="22"/>
              </w:rPr>
              <w:t>Odpověď zakroužkujte.</w:t>
            </w:r>
          </w:p>
          <w:p w14:paraId="47D5CB36" w14:textId="77777777" w:rsidR="008A1EE7" w:rsidRPr="008349EF" w:rsidRDefault="008A1EE7" w:rsidP="008349EF">
            <w:pPr>
              <w:pStyle w:val="Styl1"/>
              <w:spacing w:after="120"/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349EF">
              <w:rPr>
                <w:sz w:val="20"/>
                <w:szCs w:val="20"/>
              </w:rPr>
              <w:t xml:space="preserve">  „Podíl věřících celkem z úhrnného počtu obyvatel krajů ČR </w:t>
            </w:r>
            <w:r w:rsidRPr="008349EF">
              <w:rPr>
                <w:color w:val="333333"/>
                <w:sz w:val="20"/>
                <w:szCs w:val="20"/>
                <w:shd w:val="clear" w:color="auto" w:fill="FFFFFF"/>
              </w:rPr>
              <w:t xml:space="preserve">vzrůstá postupem z východu na západ ČR.“ </w:t>
            </w:r>
            <w:r w:rsidRPr="008349EF">
              <w:rPr>
                <w:b/>
                <w:bCs/>
                <w:sz w:val="20"/>
                <w:szCs w:val="20"/>
                <w:shd w:val="clear" w:color="auto" w:fill="FFFFFF"/>
              </w:rPr>
              <w:t xml:space="preserve">P </w:t>
            </w:r>
            <w:r w:rsidRPr="008349EF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      </w:t>
            </w:r>
            <w:r w:rsidRPr="008349EF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N</w:t>
            </w:r>
          </w:p>
          <w:p w14:paraId="6FE1C2E3" w14:textId="77777777" w:rsidR="008A1EE7" w:rsidRPr="008349EF" w:rsidRDefault="008A1EE7" w:rsidP="008349EF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</w:pPr>
            <w:r w:rsidRPr="008349EF"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  <w:t>Práce s videem</w:t>
            </w:r>
          </w:p>
          <w:p w14:paraId="42FE6A5D" w14:textId="3F03EA54" w:rsidR="008A1EE7" w:rsidRPr="008349EF" w:rsidRDefault="008A1EE7" w:rsidP="008349EF">
            <w:pPr>
              <w:spacing w:after="120" w:line="264" w:lineRule="auto"/>
              <w:rPr>
                <w:rFonts w:ascii="Arial" w:hAnsi="Arial" w:cs="Arial"/>
                <w:i/>
                <w:iCs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>Před spuštěním videa poskytněte žákům čas na přečtení úkolů spojených se sledováním videa.</w:t>
            </w:r>
          </w:p>
          <w:p w14:paraId="35433AD7" w14:textId="14416F49" w:rsidR="008A1EE7" w:rsidRPr="008349EF" w:rsidRDefault="008A1EE7" w:rsidP="008349EF">
            <w:pPr>
              <w:spacing w:after="120" w:line="264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349EF">
              <w:rPr>
                <w:rFonts w:ascii="Arial" w:hAnsi="Arial" w:cs="Arial"/>
              </w:rPr>
              <w:t xml:space="preserve">Mezi nejvýznamnější poutní místa ve Zlínském kraji patří Velehrad. </w:t>
            </w:r>
            <w:r w:rsidRPr="008349E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Národní pouť na Velehrad je: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r w:rsidRPr="008349EF">
              <w:rPr>
                <w:rFonts w:ascii="Arial" w:hAnsi="Arial" w:cs="Arial"/>
                <w:color w:val="000000"/>
                <w:shd w:val="clear" w:color="auto" w:fill="FFFFFF"/>
              </w:rPr>
              <w:t>(Správnou odpověď zaškrtněte.)</w:t>
            </w:r>
          </w:p>
          <w:p w14:paraId="6F3527C3" w14:textId="2D570409" w:rsidR="008A1EE7" w:rsidRPr="008349EF" w:rsidRDefault="008A1EE7" w:rsidP="008349EF">
            <w:pPr>
              <w:pStyle w:val="Styl1"/>
              <w:numPr>
                <w:ilvl w:val="0"/>
                <w:numId w:val="11"/>
              </w:num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49EF">
              <w:rPr>
                <w:color w:val="000000"/>
                <w:sz w:val="22"/>
                <w:szCs w:val="22"/>
                <w:shd w:val="clear" w:color="auto" w:fill="FFFFFF"/>
              </w:rPr>
              <w:t>každoročním připomenutím návštěvy papeže sv.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349EF">
              <w:rPr>
                <w:color w:val="000000"/>
                <w:sz w:val="22"/>
                <w:szCs w:val="22"/>
                <w:shd w:val="clear" w:color="auto" w:fill="FFFFFF"/>
              </w:rPr>
              <w:t>Jana Pavla 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8349EF">
              <w:rPr>
                <w:color w:val="000000"/>
                <w:sz w:val="22"/>
                <w:szCs w:val="22"/>
                <w:shd w:val="clear" w:color="auto" w:fill="FFFFFF"/>
              </w:rPr>
              <w:t xml:space="preserve"> na Velehradě.</w:t>
            </w:r>
          </w:p>
          <w:p w14:paraId="654365FD" w14:textId="77777777" w:rsidR="008A1EE7" w:rsidRPr="008349EF" w:rsidRDefault="008A1EE7" w:rsidP="008349EF">
            <w:pPr>
              <w:pStyle w:val="Styl1"/>
              <w:numPr>
                <w:ilvl w:val="0"/>
                <w:numId w:val="11"/>
              </w:numPr>
              <w:spacing w:line="36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49EF">
              <w:rPr>
                <w:color w:val="000000"/>
                <w:sz w:val="22"/>
                <w:szCs w:val="22"/>
                <w:shd w:val="clear" w:color="auto" w:fill="FFFFFF"/>
              </w:rPr>
              <w:t>každoroční oslavou vzniku samostatného československého státu.</w:t>
            </w:r>
          </w:p>
          <w:p w14:paraId="65AC8861" w14:textId="7E428FCD" w:rsidR="008A1EE7" w:rsidRPr="008349EF" w:rsidRDefault="008A1EE7" w:rsidP="008349EF">
            <w:pPr>
              <w:pStyle w:val="Styl1"/>
              <w:numPr>
                <w:ilvl w:val="0"/>
                <w:numId w:val="11"/>
              </w:numPr>
              <w:spacing w:line="360" w:lineRule="auto"/>
              <w:ind w:left="1077" w:hanging="357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8349EF">
              <w:rPr>
                <w:color w:val="FF0000"/>
                <w:sz w:val="22"/>
                <w:szCs w:val="22"/>
                <w:shd w:val="clear" w:color="auto" w:fill="FFFFFF"/>
              </w:rPr>
              <w:t>každoroční oslavou sv.</w:t>
            </w:r>
            <w:r>
              <w:rPr>
                <w:rFonts w:cs="Times New Roman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8349EF">
              <w:rPr>
                <w:color w:val="FF0000"/>
                <w:sz w:val="22"/>
                <w:szCs w:val="22"/>
                <w:shd w:val="clear" w:color="auto" w:fill="FFFFFF"/>
              </w:rPr>
              <w:t>Cyrila a Metoděje. (</w:t>
            </w:r>
            <w:r w:rsidRPr="008349EF">
              <w:rPr>
                <w:i/>
                <w:iCs/>
                <w:color w:val="FF0000"/>
                <w:sz w:val="22"/>
                <w:szCs w:val="22"/>
                <w:shd w:val="clear" w:color="auto" w:fill="FFFFFF"/>
              </w:rPr>
              <w:t>správná odpověď</w:t>
            </w:r>
            <w:r w:rsidRPr="008349EF">
              <w:rPr>
                <w:color w:val="FF0000"/>
                <w:sz w:val="22"/>
                <w:szCs w:val="22"/>
                <w:shd w:val="clear" w:color="auto" w:fill="FFFFFF"/>
              </w:rPr>
              <w:t>)</w:t>
            </w:r>
          </w:p>
          <w:p w14:paraId="26F8D98A" w14:textId="6FE2C9EF" w:rsidR="008A1EE7" w:rsidRPr="008349EF" w:rsidRDefault="008A1EE7" w:rsidP="008349EF">
            <w:pPr>
              <w:pStyle w:val="Styl1"/>
              <w:numPr>
                <w:ilvl w:val="0"/>
                <w:numId w:val="12"/>
              </w:numPr>
              <w:spacing w:after="120"/>
              <w:ind w:left="284" w:hanging="284"/>
              <w:rPr>
                <w:rFonts w:cs="Times New Roman"/>
                <w:color w:val="000000"/>
                <w:sz w:val="22"/>
                <w:szCs w:val="22"/>
              </w:rPr>
            </w:pPr>
            <w:r w:rsidRPr="008349E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Napište, co v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349E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roce 1985 věnoval </w:t>
            </w:r>
            <w:r w:rsidRPr="008349EF">
              <w:rPr>
                <w:b/>
                <w:bCs/>
                <w:color w:val="000000"/>
                <w:sz w:val="22"/>
                <w:szCs w:val="22"/>
              </w:rPr>
              <w:t>papež sv.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8349EF">
              <w:rPr>
                <w:b/>
                <w:bCs/>
                <w:color w:val="000000"/>
                <w:sz w:val="22"/>
                <w:szCs w:val="22"/>
              </w:rPr>
              <w:t>Jan Pavel II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8349EF">
              <w:rPr>
                <w:b/>
                <w:bCs/>
                <w:color w:val="000000"/>
                <w:sz w:val="22"/>
                <w:szCs w:val="22"/>
              </w:rPr>
              <w:t xml:space="preserve"> bazilice na Velehradě</w:t>
            </w:r>
            <w:r w:rsidRPr="008349EF">
              <w:rPr>
                <w:color w:val="000000"/>
                <w:sz w:val="22"/>
                <w:szCs w:val="22"/>
              </w:rPr>
              <w:t xml:space="preserve">. </w:t>
            </w:r>
            <w:r w:rsidRPr="008349EF">
              <w:rPr>
                <w:color w:val="FF0000"/>
                <w:sz w:val="22"/>
                <w:szCs w:val="22"/>
                <w:u w:val="single"/>
              </w:rPr>
              <w:t>zlatou (papežskou) růži</w:t>
            </w:r>
          </w:p>
          <w:p w14:paraId="33BE56FB" w14:textId="26A0553F" w:rsidR="008A1EE7" w:rsidRPr="008349EF" w:rsidRDefault="008A1EE7" w:rsidP="008349EF">
            <w:pPr>
              <w:spacing w:after="120" w:line="264" w:lineRule="auto"/>
              <w:rPr>
                <w:rFonts w:ascii="Arial" w:hAnsi="Arial" w:cs="Arial"/>
                <w:i/>
                <w:iCs/>
                <w:color w:val="002060"/>
              </w:rPr>
            </w:pPr>
            <w:r w:rsidRPr="008349EF">
              <w:rPr>
                <w:rFonts w:ascii="Arial" w:hAnsi="Arial" w:cs="Arial"/>
                <w:i/>
                <w:iCs/>
                <w:color w:val="002060"/>
              </w:rPr>
              <w:t>Doplňující informace: Jde o vyznamenání Zlaté růže. Svatý Otec Jan Pavel II</w:t>
            </w:r>
            <w:r>
              <w:rPr>
                <w:rFonts w:ascii="Arial" w:hAnsi="Arial" w:cs="Arial"/>
                <w:i/>
                <w:iCs/>
                <w:color w:val="002060"/>
              </w:rPr>
              <w:t>.</w:t>
            </w:r>
            <w:r w:rsidRPr="008349EF">
              <w:rPr>
                <w:rFonts w:ascii="Arial" w:hAnsi="Arial" w:cs="Arial"/>
                <w:i/>
                <w:iCs/>
                <w:color w:val="002060"/>
              </w:rPr>
              <w:t xml:space="preserve"> tímto vyznamenáním ukazuje na výjimečný duchovní význam poutního místa. Zlatou růži vlastní kromě Velehradu dalších 6 bazilik světa. Druhá Zlatá růže na území ČR je v</w:t>
            </w:r>
            <w:r>
              <w:rPr>
                <w:rFonts w:ascii="Arial" w:hAnsi="Arial" w:cs="Arial"/>
                <w:i/>
                <w:iCs/>
                <w:color w:val="002060"/>
              </w:rPr>
              <w:t> </w:t>
            </w:r>
            <w:r w:rsidRPr="008349EF">
              <w:rPr>
                <w:rFonts w:ascii="Arial" w:hAnsi="Arial" w:cs="Arial"/>
                <w:i/>
                <w:iCs/>
                <w:color w:val="002060"/>
              </w:rPr>
              <w:t>chrámovém pokladu katedrály sv.</w:t>
            </w:r>
            <w:r>
              <w:rPr>
                <w:rFonts w:ascii="Arial" w:hAnsi="Arial" w:cs="Arial"/>
                <w:i/>
                <w:iCs/>
                <w:color w:val="002060"/>
              </w:rPr>
              <w:t> </w:t>
            </w:r>
            <w:r w:rsidRPr="008349EF">
              <w:rPr>
                <w:rFonts w:ascii="Arial" w:hAnsi="Arial" w:cs="Arial"/>
                <w:i/>
                <w:iCs/>
                <w:color w:val="002060"/>
              </w:rPr>
              <w:t>Víta v Praze. Byla posvěcena Řehořem</w:t>
            </w:r>
            <w:r>
              <w:rPr>
                <w:rFonts w:ascii="Arial" w:hAnsi="Arial" w:cs="Arial"/>
                <w:i/>
                <w:iCs/>
                <w:color w:val="002060"/>
              </w:rPr>
              <w:t> </w:t>
            </w:r>
            <w:r w:rsidRPr="008349EF">
              <w:rPr>
                <w:rFonts w:ascii="Arial" w:hAnsi="Arial" w:cs="Arial"/>
                <w:i/>
                <w:iCs/>
                <w:color w:val="002060"/>
              </w:rPr>
              <w:t>XVI. v</w:t>
            </w:r>
            <w:r>
              <w:rPr>
                <w:rFonts w:ascii="Arial" w:hAnsi="Arial" w:cs="Arial"/>
                <w:i/>
                <w:iCs/>
                <w:color w:val="002060"/>
              </w:rPr>
              <w:t> </w:t>
            </w:r>
            <w:r w:rsidRPr="008349EF">
              <w:rPr>
                <w:rFonts w:ascii="Arial" w:hAnsi="Arial" w:cs="Arial"/>
                <w:i/>
                <w:iCs/>
                <w:color w:val="002060"/>
              </w:rPr>
              <w:t>roce 1831 a dostala ji manželka císaře Ferdinanda V. Marie Anna, která ji věnovala katedrále.</w:t>
            </w:r>
            <w:r w:rsidRPr="008349EF">
              <w:rPr>
                <w:rFonts w:ascii="Arial" w:hAnsi="Arial" w:cs="Arial"/>
                <w:color w:val="002060"/>
                <w:vertAlign w:val="superscript"/>
              </w:rPr>
              <w:t>5</w:t>
            </w:r>
          </w:p>
          <w:p w14:paraId="281B987A" w14:textId="5BBC7474" w:rsidR="008A1EE7" w:rsidRPr="008349EF" w:rsidRDefault="008A1EE7" w:rsidP="008349EF">
            <w:pPr>
              <w:pStyle w:val="Styl1"/>
              <w:spacing w:after="120"/>
              <w:rPr>
                <w:rFonts w:cs="Times New Roman"/>
                <w:i/>
                <w:iCs/>
                <w:sz w:val="20"/>
                <w:szCs w:val="20"/>
                <w:vertAlign w:val="superscript"/>
              </w:rPr>
            </w:pPr>
            <w:r w:rsidRPr="008349EF">
              <w:rPr>
                <w:b/>
                <w:bCs/>
                <w:i/>
                <w:iCs/>
                <w:sz w:val="22"/>
                <w:szCs w:val="22"/>
                <w:u w:val="single"/>
              </w:rPr>
              <w:t>Otevřené brány</w:t>
            </w:r>
            <w:r w:rsidRPr="008349EF">
              <w:rPr>
                <w:i/>
                <w:iCs/>
                <w:sz w:val="22"/>
                <w:szCs w:val="22"/>
              </w:rPr>
              <w:t xml:space="preserve"> jsou společným projektem Zlínského kraje, měst, obcí a farností. Smyslem projektu je také zpřístupnění bohatého fondu památek církevní povahy v</w:t>
            </w:r>
            <w:r>
              <w:rPr>
                <w:rFonts w:cs="Times New Roman"/>
                <w:i/>
                <w:iCs/>
                <w:sz w:val="22"/>
                <w:szCs w:val="22"/>
              </w:rPr>
              <w:t> </w:t>
            </w:r>
            <w:r w:rsidRPr="008349EF">
              <w:rPr>
                <w:i/>
                <w:iCs/>
                <w:sz w:val="22"/>
                <w:szCs w:val="22"/>
              </w:rPr>
              <w:t>regionu.</w:t>
            </w:r>
            <w:r w:rsidRPr="008349EF">
              <w:rPr>
                <w:sz w:val="22"/>
                <w:szCs w:val="22"/>
                <w:vertAlign w:val="superscript"/>
              </w:rPr>
              <w:t xml:space="preserve">6 </w:t>
            </w:r>
            <w:r w:rsidRPr="008349EF">
              <w:rPr>
                <w:i/>
                <w:iCs/>
                <w:sz w:val="22"/>
                <w:szCs w:val="22"/>
              </w:rPr>
              <w:t>Do projektu se zapojil i kostel sv.</w:t>
            </w:r>
            <w:r>
              <w:rPr>
                <w:rFonts w:cs="Times New Roman"/>
                <w:i/>
                <w:iCs/>
                <w:sz w:val="22"/>
                <w:szCs w:val="22"/>
              </w:rPr>
              <w:t> </w:t>
            </w:r>
            <w:r w:rsidRPr="008349EF">
              <w:rPr>
                <w:i/>
                <w:iCs/>
                <w:sz w:val="22"/>
                <w:szCs w:val="22"/>
              </w:rPr>
              <w:t>Anny zmiňovaný ve videu</w:t>
            </w:r>
            <w:r w:rsidRPr="008349EF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45B54A20" w14:textId="67CC62AD" w:rsidR="008A1EE7" w:rsidRPr="008349EF" w:rsidRDefault="008A1EE7" w:rsidP="008349EF">
            <w:pPr>
              <w:pStyle w:val="Styl1"/>
              <w:numPr>
                <w:ilvl w:val="0"/>
                <w:numId w:val="12"/>
              </w:numPr>
              <w:spacing w:before="120" w:after="120"/>
              <w:ind w:left="284" w:hanging="284"/>
              <w:rPr>
                <w:b/>
                <w:bCs/>
                <w:sz w:val="22"/>
                <w:szCs w:val="22"/>
              </w:rPr>
            </w:pPr>
            <w:r w:rsidRPr="008349EF">
              <w:rPr>
                <w:b/>
                <w:bCs/>
                <w:sz w:val="22"/>
                <w:szCs w:val="22"/>
              </w:rPr>
              <w:t>Napište název města, ve kterém se nachází kostel sv.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8349EF">
              <w:rPr>
                <w:b/>
                <w:bCs/>
                <w:sz w:val="22"/>
                <w:szCs w:val="22"/>
              </w:rPr>
              <w:t>Anny. ___</w:t>
            </w:r>
            <w:r w:rsidRPr="008349EF">
              <w:rPr>
                <w:color w:val="FF0000"/>
                <w:sz w:val="22"/>
                <w:szCs w:val="22"/>
                <w:u w:val="single"/>
              </w:rPr>
              <w:t>Holešov</w:t>
            </w:r>
            <w:r w:rsidRPr="008349EF">
              <w:rPr>
                <w:b/>
                <w:bCs/>
                <w:sz w:val="22"/>
                <w:szCs w:val="22"/>
              </w:rPr>
              <w:t>___</w:t>
            </w:r>
          </w:p>
          <w:p w14:paraId="56E9843E" w14:textId="3D541C03" w:rsidR="008A1EE7" w:rsidRPr="008349EF" w:rsidRDefault="008A1EE7" w:rsidP="008349EF">
            <w:pPr>
              <w:pStyle w:val="Styl1"/>
              <w:numPr>
                <w:ilvl w:val="0"/>
                <w:numId w:val="12"/>
              </w:numPr>
              <w:spacing w:after="120"/>
              <w:ind w:left="284" w:hanging="284"/>
              <w:rPr>
                <w:rFonts w:cs="Times New Roman"/>
                <w:b/>
                <w:bCs/>
                <w:sz w:val="22"/>
                <w:szCs w:val="22"/>
              </w:rPr>
            </w:pPr>
            <w:r w:rsidRPr="008349EF">
              <w:rPr>
                <w:b/>
                <w:bCs/>
                <w:sz w:val="22"/>
                <w:szCs w:val="22"/>
              </w:rPr>
              <w:t>Přiřaďte k</w:t>
            </w:r>
            <w:r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8349EF">
              <w:rPr>
                <w:b/>
                <w:bCs/>
                <w:sz w:val="22"/>
                <w:szCs w:val="22"/>
              </w:rPr>
              <w:t xml:space="preserve">názvům A </w:t>
            </w:r>
            <w:proofErr w:type="spellStart"/>
            <w:r w:rsidRPr="008349EF"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8349EF">
              <w:rPr>
                <w:b/>
                <w:bCs/>
                <w:sz w:val="22"/>
                <w:szCs w:val="22"/>
              </w:rPr>
              <w:t xml:space="preserve"> B správné obrázky (1 a 2)</w:t>
            </w:r>
            <w:r w:rsidRPr="008349EF">
              <w:rPr>
                <w:sz w:val="22"/>
                <w:szCs w:val="22"/>
                <w:vertAlign w:val="superscript"/>
              </w:rPr>
              <w:t>7</w:t>
            </w:r>
            <w:r w:rsidRPr="008349EF">
              <w:rPr>
                <w:b/>
                <w:bCs/>
                <w:sz w:val="22"/>
                <w:szCs w:val="22"/>
              </w:rPr>
              <w:t>.</w:t>
            </w:r>
          </w:p>
          <w:p w14:paraId="57831776" w14:textId="5EC37ACD" w:rsidR="008A1EE7" w:rsidRPr="008349EF" w:rsidRDefault="008A1EE7" w:rsidP="008349EF">
            <w:pPr>
              <w:pStyle w:val="Styl1"/>
              <w:numPr>
                <w:ilvl w:val="0"/>
                <w:numId w:val="8"/>
              </w:numPr>
              <w:spacing w:line="360" w:lineRule="auto"/>
              <w:ind w:left="714" w:hanging="357"/>
              <w:rPr>
                <w:rStyle w:val="Zdrazn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8349EF">
              <w:rPr>
                <w:rStyle w:val="Zdrazn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Bazilika Nanebevzetí Panny Marie a sv</w:t>
            </w:r>
            <w:r w:rsidRPr="008349EF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 </w:t>
            </w:r>
            <w:r w:rsidRPr="008349EF">
              <w:rPr>
                <w:rStyle w:val="Zdrazn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Cyrila a Metoděje</w:t>
            </w:r>
            <w:r w:rsidRPr="008349EF">
              <w:rPr>
                <w:rFonts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349EF">
              <w:rPr>
                <w:color w:val="000000"/>
                <w:sz w:val="22"/>
                <w:szCs w:val="22"/>
                <w:shd w:val="clear" w:color="auto" w:fill="FFFFFF"/>
              </w:rPr>
              <w:t>na </w:t>
            </w:r>
            <w:r w:rsidRPr="008349EF">
              <w:rPr>
                <w:rStyle w:val="Zdrazn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Velehradě ______</w:t>
            </w:r>
            <w:r w:rsidRPr="008349EF">
              <w:rPr>
                <w:rStyle w:val="Zdraznn"/>
                <w:i w:val="0"/>
                <w:iCs w:val="0"/>
                <w:color w:val="FF0000"/>
                <w:sz w:val="22"/>
                <w:szCs w:val="22"/>
                <w:u w:val="single"/>
                <w:shd w:val="clear" w:color="auto" w:fill="FFFFFF"/>
              </w:rPr>
              <w:t>2</w:t>
            </w:r>
            <w:r w:rsidRPr="008349EF">
              <w:rPr>
                <w:rStyle w:val="Zdrazn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_______</w:t>
            </w:r>
          </w:p>
          <w:p w14:paraId="5B27FB02" w14:textId="77777777" w:rsidR="008A1EE7" w:rsidRPr="008349EF" w:rsidRDefault="008A1EE7" w:rsidP="008349EF">
            <w:pPr>
              <w:pStyle w:val="Styl1"/>
              <w:numPr>
                <w:ilvl w:val="0"/>
                <w:numId w:val="8"/>
              </w:numPr>
              <w:spacing w:line="360" w:lineRule="auto"/>
              <w:ind w:left="714" w:hanging="357"/>
              <w:rPr>
                <w:rStyle w:val="Zdraznn"/>
                <w:rFonts w:cs="Times New Roma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8349EF">
              <w:rPr>
                <w:rStyle w:val="Zdrazn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Bazilika Nanebevzetí Panny Marie na Hostýně _______</w:t>
            </w:r>
            <w:r w:rsidRPr="008349EF">
              <w:rPr>
                <w:rStyle w:val="Zdraznn"/>
                <w:i w:val="0"/>
                <w:iCs w:val="0"/>
                <w:color w:val="FF0000"/>
                <w:sz w:val="22"/>
                <w:szCs w:val="22"/>
                <w:u w:val="single"/>
                <w:shd w:val="clear" w:color="auto" w:fill="FFFFFF"/>
              </w:rPr>
              <w:t>1</w:t>
            </w:r>
            <w:r w:rsidRPr="008349EF">
              <w:rPr>
                <w:rStyle w:val="Zdraznn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_______</w:t>
            </w:r>
          </w:p>
          <w:p w14:paraId="27D56035" w14:textId="77777777" w:rsidR="008A1EE7" w:rsidRPr="008349EF" w:rsidRDefault="00822CB6" w:rsidP="008858E2">
            <w:pPr>
              <w:pStyle w:val="Styl1"/>
              <w:rPr>
                <w:rFonts w:cs="Times New Roman"/>
              </w:rPr>
            </w:pPr>
            <w:r>
              <w:rPr>
                <w:noProof/>
                <w:lang w:eastAsia="cs-CZ"/>
              </w:rPr>
              <w:pict w14:anchorId="7FC4D055">
                <v:shape id="Textové pole 3" o:spid="_x0000_s2062" type="#_x0000_t202" style="position:absolute;margin-left:223.05pt;margin-top:2.9pt;width:22.6pt;height:22.6pt;z-index:12;visibility:visible" fillcolor="window" strokecolor="windowText" strokeweight="2pt">
                  <v:textbox style="mso-next-textbox:#Textové pole 3">
                    <w:txbxContent>
                      <w:p w14:paraId="4BE407C2" w14:textId="77777777" w:rsidR="008A1EE7" w:rsidRPr="00805F39" w:rsidRDefault="008A1EE7" w:rsidP="00805F3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cs-CZ"/>
              </w:rPr>
              <w:pict w14:anchorId="3C794D62">
                <v:shape id="Obrázek 17" o:spid="_x0000_s2063" type="#_x0000_t75" style="position:absolute;margin-left:223pt;margin-top:3.05pt;width:230.5pt;height:123.05pt;z-index:9;visibility:visible" stroked="t" strokecolor="#4f81bd">
                  <v:imagedata r:id="rId16" o:title=""/>
                </v:shape>
              </w:pict>
            </w:r>
            <w:r>
              <w:rPr>
                <w:noProof/>
                <w:lang w:eastAsia="cs-CZ"/>
              </w:rPr>
              <w:pict w14:anchorId="149A6FDD">
                <v:shape id="Textové pole 2" o:spid="_x0000_s2064" type="#_x0000_t202" style="position:absolute;margin-left:22.65pt;margin-top:3.05pt;width:22.6pt;height:22.6pt;z-index:11;visibility:visible" strokeweight="2pt">
                  <v:textbox>
                    <w:txbxContent>
                      <w:p w14:paraId="5AF4CB92" w14:textId="77777777" w:rsidR="008A1EE7" w:rsidRPr="00805F39" w:rsidRDefault="008A1EE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05F39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cs-CZ"/>
              </w:rPr>
              <w:pict w14:anchorId="03C21ACD">
                <v:shape id="Obrázek 18" o:spid="_x0000_s2065" type="#_x0000_t75" alt="https://otevrenebrany.cz/wp-content/uploads/2017/03/SvatyHostyn.jpg" style="position:absolute;margin-left:22.65pt;margin-top:3.1pt;width:184.6pt;height:123.05pt;z-index:10;visibility:visible" stroked="t" strokecolor="#4f81bd">
                  <v:imagedata r:id="rId17" o:title=""/>
                </v:shape>
              </w:pict>
            </w:r>
          </w:p>
          <w:p w14:paraId="3FD89AFC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73BE8531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6F08AC39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3AC3F7A0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0AFF84C7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07957CFF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0CE8E6AE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5DE662D9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6A6AFD2A" w14:textId="77777777" w:rsidR="008A1EE7" w:rsidRPr="008349EF" w:rsidRDefault="008A1EE7" w:rsidP="008858E2">
            <w:pPr>
              <w:pStyle w:val="Styl1"/>
              <w:rPr>
                <w:rFonts w:cs="Times New Roman"/>
              </w:rPr>
            </w:pPr>
          </w:p>
          <w:p w14:paraId="257F2866" w14:textId="32088D02" w:rsidR="008A1EE7" w:rsidRPr="008349EF" w:rsidRDefault="008A1EE7" w:rsidP="00BB65A7">
            <w:pPr>
              <w:pStyle w:val="Styl1"/>
              <w:rPr>
                <w:rFonts w:cs="Times New Roman"/>
                <w:color w:val="943634"/>
                <w:kern w:val="36"/>
                <w:sz w:val="22"/>
                <w:szCs w:val="22"/>
              </w:rPr>
            </w:pPr>
            <w:r w:rsidRPr="008349EF">
              <w:rPr>
                <w:i/>
                <w:iCs/>
                <w:color w:val="943634"/>
                <w:sz w:val="22"/>
                <w:szCs w:val="22"/>
              </w:rPr>
              <w:t xml:space="preserve">Po zhlédnutí videa </w:t>
            </w:r>
            <w:r>
              <w:rPr>
                <w:i/>
                <w:iCs/>
                <w:color w:val="943634"/>
                <w:sz w:val="22"/>
                <w:szCs w:val="22"/>
              </w:rPr>
              <w:t>by bylo záhodno</w:t>
            </w:r>
            <w:r w:rsidRPr="008349EF">
              <w:rPr>
                <w:i/>
                <w:iCs/>
                <w:color w:val="943634"/>
                <w:sz w:val="22"/>
                <w:szCs w:val="22"/>
              </w:rPr>
              <w:t xml:space="preserve">, aby si žáci našli na vhodné mapě místa, která byla prezentována ve </w:t>
            </w:r>
            <w:r w:rsidRPr="008349EF">
              <w:rPr>
                <w:i/>
                <w:iCs/>
                <w:color w:val="943634"/>
                <w:sz w:val="22"/>
                <w:szCs w:val="22"/>
              </w:rPr>
              <w:lastRenderedPageBreak/>
              <w:t>videu. Mapu pak žáci využijí pro aktivitu A (Aktivity po zhlédnutí videa).</w:t>
            </w:r>
          </w:p>
          <w:p w14:paraId="1A3D995D" w14:textId="77777777" w:rsidR="008A1EE7" w:rsidRDefault="008A1EE7" w:rsidP="008349EF">
            <w:pPr>
              <w:shd w:val="clear" w:color="auto" w:fill="FFFFFF"/>
              <w:rPr>
                <w:noProof/>
              </w:rPr>
            </w:pPr>
          </w:p>
          <w:p w14:paraId="48314320" w14:textId="3FD7FB59" w:rsidR="008A1EE7" w:rsidRPr="008349EF" w:rsidRDefault="008A1EE7" w:rsidP="008349EF">
            <w:pPr>
              <w:shd w:val="clear" w:color="auto" w:fill="FFFFFF"/>
              <w:rPr>
                <w:rFonts w:ascii="Arial" w:hAnsi="Arial" w:cs="Arial"/>
                <w:i/>
                <w:iCs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>Námět na projekt: Žáci se seznámí se zastávkami na Cyrilometodějské stezce mezi Velehradem a Hostýnem. Ve skupinách či dvojicích pak zpracují vybrané zastávky. Výstupem může být představení místa/zastávky např</w:t>
            </w:r>
            <w:r>
              <w:rPr>
                <w:rFonts w:ascii="Arial" w:hAnsi="Arial" w:cs="Arial"/>
                <w:i/>
                <w:iCs/>
                <w:color w:val="943634"/>
              </w:rPr>
              <w:t>íklad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t xml:space="preserve"> formou prezentace či plakátu. Během „prezentace“ je vhodné kromě obsahové stránky sledovat i</w:t>
            </w:r>
            <w:r>
              <w:rPr>
                <w:rFonts w:ascii="Arial" w:hAnsi="Arial" w:cs="Arial"/>
                <w:i/>
                <w:iCs/>
                <w:color w:val="943634"/>
              </w:rPr>
              <w:t> 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t>prezentační dovednosti žáků a následně jim poskytnout (učitel i spolužáci) pozitivní zpětnou vazbu. Mapku se zastávkami najdete např</w:t>
            </w:r>
            <w:r>
              <w:rPr>
                <w:rFonts w:ascii="Arial" w:hAnsi="Arial" w:cs="Arial"/>
                <w:i/>
                <w:iCs/>
                <w:color w:val="943634"/>
              </w:rPr>
              <w:t>íklad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t xml:space="preserve"> na:</w:t>
            </w:r>
          </w:p>
          <w:p w14:paraId="24E90143" w14:textId="5BD26E01" w:rsidR="008A1EE7" w:rsidRPr="008349EF" w:rsidRDefault="00822CB6" w:rsidP="008349EF">
            <w:pPr>
              <w:shd w:val="clear" w:color="auto" w:fill="FFFFFF"/>
              <w:rPr>
                <w:rFonts w:ascii="Arial" w:hAnsi="Arial" w:cs="Arial"/>
                <w:color w:val="943634"/>
              </w:rPr>
            </w:pPr>
            <w:hyperlink r:id="rId18" w:history="1">
              <w:r w:rsidR="008A1EE7" w:rsidRPr="008349EF">
                <w:rPr>
                  <w:rStyle w:val="Hypertextovodkaz"/>
                  <w:rFonts w:ascii="Arial" w:hAnsi="Arial" w:cs="Arial"/>
                  <w:color w:val="943634"/>
                </w:rPr>
                <w:t>http://old.maticevelehradska.cz/dokument/Poutni-cesta-Velehrad---Sv-Hostyn-106/</w:t>
              </w:r>
            </w:hyperlink>
            <w:r w:rsidR="008A1EE7" w:rsidRPr="008349EF">
              <w:rPr>
                <w:rFonts w:ascii="Arial" w:hAnsi="Arial" w:cs="Arial"/>
                <w:color w:val="943634"/>
              </w:rPr>
              <w:t>.</w:t>
            </w:r>
          </w:p>
          <w:p w14:paraId="19E22AA1" w14:textId="77777777" w:rsidR="008A1EE7" w:rsidRPr="008349EF" w:rsidRDefault="008A1EE7" w:rsidP="008349EF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</w:pPr>
            <w:r w:rsidRPr="008349EF"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  <w:t>Aktivity po zhlédnutí videa</w:t>
            </w:r>
          </w:p>
          <w:p w14:paraId="148A1A50" w14:textId="32D3130D" w:rsidR="008A1EE7" w:rsidRPr="008349EF" w:rsidRDefault="00822CB6" w:rsidP="008349EF">
            <w:pPr>
              <w:pStyle w:val="Styl1"/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cs-CZ"/>
              </w:rPr>
              <w:pict w14:anchorId="488ACFB6">
                <v:shape id="Textové pole 29" o:spid="_x0000_s2066" type="#_x0000_t202" style="position:absolute;margin-left:218.6pt;margin-top:16.75pt;width:287.1pt;height:20.05pt;z-index:13;visibility:visible" strokecolor="#4f81bd" strokeweight="2pt">
                  <v:textbox>
                    <w:txbxContent>
                      <w:p w14:paraId="38CACF48" w14:textId="77777777" w:rsidR="008A1EE7" w:rsidRPr="00BC49BD" w:rsidRDefault="008A1EE7">
                        <w:pPr>
                          <w:rPr>
                            <w:rFonts w:ascii="Arial" w:hAnsi="Arial" w:cs="Arial"/>
                            <w:color w:val="002060"/>
                            <w:sz w:val="18"/>
                            <w:szCs w:val="18"/>
                            <w:shd w:val="clear" w:color="auto" w:fill="FFFFFF"/>
                            <w:vertAlign w:val="superscript"/>
                          </w:rPr>
                        </w:pPr>
                        <w:r w:rsidRPr="00234BFD">
                          <w:rPr>
                            <w:color w:val="002060"/>
                            <w:sz w:val="18"/>
                            <w:szCs w:val="18"/>
                            <w:shd w:val="clear" w:color="auto" w:fill="FFFFFF"/>
                          </w:rPr>
                          <w:t>Zobrazení </w:t>
                        </w:r>
                        <w:r w:rsidRPr="00234BFD">
                          <w:rPr>
                            <w:rStyle w:val="Zdraznn"/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color w:val="002060"/>
                            <w:sz w:val="18"/>
                            <w:szCs w:val="18"/>
                            <w:shd w:val="clear" w:color="auto" w:fill="FFFFFF"/>
                          </w:rPr>
                          <w:t>výškového profilu</w:t>
                        </w:r>
                        <w:r w:rsidRPr="00234BFD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234BFD">
                          <w:rPr>
                            <w:rFonts w:ascii="Arial" w:hAnsi="Arial" w:cs="Arial"/>
                            <w:color w:val="002060"/>
                            <w:sz w:val="18"/>
                            <w:szCs w:val="18"/>
                            <w:shd w:val="clear" w:color="auto" w:fill="FFFFFF"/>
                          </w:rPr>
                          <w:t xml:space="preserve">části </w:t>
                        </w:r>
                        <w:r w:rsidRPr="00234BFD">
                          <w:rPr>
                            <w:rStyle w:val="Zdraznn"/>
                            <w:rFonts w:ascii="Arial" w:hAnsi="Arial" w:cs="Arial"/>
                            <w:i w:val="0"/>
                            <w:iCs w:val="0"/>
                            <w:color w:val="002060"/>
                            <w:sz w:val="18"/>
                            <w:szCs w:val="18"/>
                            <w:shd w:val="clear" w:color="auto" w:fill="FFFFFF"/>
                          </w:rPr>
                          <w:t>Cyrilometodějské</w:t>
                        </w:r>
                        <w:r w:rsidRPr="00234BFD">
                          <w:rPr>
                            <w:rFonts w:ascii="Arial" w:hAnsi="Arial" w:cs="Arial"/>
                            <w:i/>
                            <w:iCs/>
                            <w:color w:val="00206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234BFD">
                          <w:rPr>
                            <w:rFonts w:ascii="Arial" w:hAnsi="Arial" w:cs="Arial"/>
                            <w:color w:val="002060"/>
                            <w:sz w:val="18"/>
                            <w:szCs w:val="18"/>
                            <w:shd w:val="clear" w:color="auto" w:fill="FFFFFF"/>
                          </w:rPr>
                          <w:t>stezky/trasy</w:t>
                        </w:r>
                      </w:p>
                    </w:txbxContent>
                  </v:textbox>
                </v:shape>
              </w:pict>
            </w:r>
            <w:r w:rsidR="008A1EE7" w:rsidRPr="008349EF">
              <w:rPr>
                <w:rFonts w:cs="Times New Roman"/>
                <w:b/>
                <w:bCs/>
                <w:color w:val="006600"/>
                <w:lang w:eastAsia="cs-CZ"/>
              </w:rPr>
              <w:t>Aktivita A:</w:t>
            </w:r>
            <w:r w:rsidR="008A1EE7" w:rsidRPr="008349EF">
              <w:rPr>
                <w:rFonts w:cs="Times New Roman"/>
                <w:b/>
                <w:bCs/>
                <w:color w:val="006600"/>
                <w:sz w:val="22"/>
                <w:szCs w:val="22"/>
                <w:lang w:eastAsia="cs-CZ"/>
              </w:rPr>
              <w:t xml:space="preserve"> </w:t>
            </w:r>
            <w:r w:rsidR="008A1EE7" w:rsidRPr="008349EF">
              <w:rPr>
                <w:b/>
                <w:bCs/>
                <w:sz w:val="22"/>
                <w:szCs w:val="22"/>
              </w:rPr>
              <w:t>Najděte si v atlasu vhodnou mapu a do výškového profilu</w:t>
            </w:r>
            <w:r w:rsidR="008A1EE7" w:rsidRPr="008349EF">
              <w:rPr>
                <w:b/>
                <w:bCs/>
                <w:sz w:val="22"/>
                <w:szCs w:val="22"/>
                <w:vertAlign w:val="superscript"/>
              </w:rPr>
              <w:t>8</w:t>
            </w:r>
            <w:r w:rsidR="008A1EE7" w:rsidRPr="008349EF">
              <w:rPr>
                <w:b/>
                <w:bCs/>
                <w:sz w:val="22"/>
                <w:szCs w:val="22"/>
              </w:rPr>
              <w:t xml:space="preserve"> vyznačte:</w:t>
            </w:r>
          </w:p>
          <w:p w14:paraId="11202EE8" w14:textId="668EA8C5" w:rsidR="008A1EE7" w:rsidRPr="008349EF" w:rsidRDefault="00822CB6" w:rsidP="008349EF">
            <w:pPr>
              <w:pStyle w:val="Styl1"/>
              <w:numPr>
                <w:ilvl w:val="0"/>
                <w:numId w:val="12"/>
              </w:numPr>
              <w:ind w:left="284" w:hanging="284"/>
              <w:rPr>
                <w:sz w:val="22"/>
                <w:szCs w:val="22"/>
              </w:rPr>
            </w:pPr>
            <w:r>
              <w:rPr>
                <w:noProof/>
                <w:lang w:eastAsia="cs-CZ"/>
              </w:rPr>
              <w:pict w14:anchorId="104F5D86">
                <v:shape id="Obrázek 1" o:spid="_x0000_s2067" type="#_x0000_t75" style="position:absolute;left:0;text-align:left;margin-left:156.65pt;margin-top:19.45pt;width:379.25pt;height:121.15pt;z-index:14;visibility:visible">
                  <v:imagedata r:id="rId19" o:title=""/>
                </v:shape>
              </w:pict>
            </w:r>
            <w:r w:rsidR="008A1EE7">
              <w:rPr>
                <w:b/>
                <w:bCs/>
                <w:sz w:val="22"/>
                <w:szCs w:val="22"/>
              </w:rPr>
              <w:t>K</w:t>
            </w:r>
            <w:r w:rsidR="008A1EE7" w:rsidRPr="008349EF">
              <w:rPr>
                <w:b/>
                <w:bCs/>
                <w:sz w:val="22"/>
                <w:szCs w:val="22"/>
              </w:rPr>
              <w:t>de se nachází</w:t>
            </w:r>
            <w:r w:rsidR="008A1EE7" w:rsidRPr="008349EF">
              <w:rPr>
                <w:b/>
                <w:bCs/>
                <w:sz w:val="22"/>
                <w:szCs w:val="22"/>
              </w:rPr>
              <w:br/>
              <w:t xml:space="preserve">Hostýnsko-vsetínská </w:t>
            </w:r>
            <w:r w:rsidR="008A1EE7" w:rsidRPr="008349EF">
              <w:rPr>
                <w:b/>
                <w:bCs/>
                <w:sz w:val="22"/>
                <w:szCs w:val="22"/>
              </w:rPr>
              <w:br/>
              <w:t xml:space="preserve">hornatina. </w:t>
            </w:r>
            <w:r w:rsidR="008A1EE7" w:rsidRPr="008349EF">
              <w:rPr>
                <w:sz w:val="22"/>
                <w:szCs w:val="22"/>
              </w:rPr>
              <w:t>(Název napište</w:t>
            </w:r>
          </w:p>
          <w:p w14:paraId="1AB42478" w14:textId="77777777" w:rsidR="008A1EE7" w:rsidRPr="008349EF" w:rsidRDefault="008A1EE7" w:rsidP="008349EF">
            <w:pPr>
              <w:pStyle w:val="Styl1"/>
              <w:ind w:left="284"/>
              <w:rPr>
                <w:sz w:val="22"/>
                <w:szCs w:val="22"/>
              </w:rPr>
            </w:pPr>
            <w:r w:rsidRPr="008349EF">
              <w:rPr>
                <w:sz w:val="22"/>
                <w:szCs w:val="22"/>
              </w:rPr>
              <w:t>do výškového profilu.)</w:t>
            </w:r>
          </w:p>
          <w:p w14:paraId="0BE7CD30" w14:textId="77777777" w:rsidR="008A1EE7" w:rsidRPr="008349EF" w:rsidRDefault="008A1EE7" w:rsidP="00E66F1B">
            <w:pPr>
              <w:pStyle w:val="Styl1"/>
              <w:rPr>
                <w:rFonts w:cs="Times New Roman"/>
                <w:sz w:val="22"/>
                <w:szCs w:val="22"/>
              </w:rPr>
            </w:pPr>
          </w:p>
          <w:p w14:paraId="56B769C0" w14:textId="09ED7F9C" w:rsidR="008A1EE7" w:rsidRPr="008349EF" w:rsidRDefault="008A1EE7" w:rsidP="008349EF">
            <w:pPr>
              <w:pStyle w:val="Styl1"/>
              <w:numPr>
                <w:ilvl w:val="0"/>
                <w:numId w:val="12"/>
              </w:numPr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8349EF">
              <w:rPr>
                <w:b/>
                <w:bCs/>
                <w:sz w:val="22"/>
                <w:szCs w:val="22"/>
              </w:rPr>
              <w:t>udy protéká řeka Morava</w:t>
            </w:r>
          </w:p>
          <w:p w14:paraId="5560D73F" w14:textId="77777777" w:rsidR="008A1EE7" w:rsidRPr="008349EF" w:rsidRDefault="008A1EE7" w:rsidP="00C763C1">
            <w:pPr>
              <w:pStyle w:val="Styl1"/>
              <w:rPr>
                <w:b/>
                <w:bCs/>
                <w:sz w:val="22"/>
                <w:szCs w:val="22"/>
              </w:rPr>
            </w:pPr>
            <w:r w:rsidRPr="008349EF">
              <w:rPr>
                <w:b/>
                <w:bCs/>
                <w:sz w:val="22"/>
                <w:szCs w:val="22"/>
              </w:rPr>
              <w:t xml:space="preserve">     a kudy řeka Dřevnice.</w:t>
            </w:r>
          </w:p>
          <w:p w14:paraId="7F2E6652" w14:textId="77777777" w:rsidR="008A1EE7" w:rsidRPr="008349EF" w:rsidRDefault="008A1EE7" w:rsidP="00C763C1">
            <w:pPr>
              <w:pStyle w:val="Styl1"/>
              <w:rPr>
                <w:sz w:val="22"/>
                <w:szCs w:val="22"/>
              </w:rPr>
            </w:pPr>
            <w:r w:rsidRPr="008349EF">
              <w:rPr>
                <w:b/>
                <w:bCs/>
                <w:sz w:val="22"/>
                <w:szCs w:val="22"/>
              </w:rPr>
              <w:t xml:space="preserve">     </w:t>
            </w:r>
            <w:r w:rsidRPr="00435A1E">
              <w:rPr>
                <w:sz w:val="22"/>
                <w:szCs w:val="22"/>
              </w:rPr>
              <w:t>(</w:t>
            </w:r>
            <w:r w:rsidRPr="008349EF">
              <w:rPr>
                <w:sz w:val="22"/>
                <w:szCs w:val="22"/>
              </w:rPr>
              <w:t>Názvy napište</w:t>
            </w:r>
          </w:p>
          <w:p w14:paraId="32186135" w14:textId="77777777" w:rsidR="008A1EE7" w:rsidRPr="008349EF" w:rsidRDefault="008A1EE7" w:rsidP="00C763C1">
            <w:pPr>
              <w:pStyle w:val="Styl1"/>
              <w:rPr>
                <w:sz w:val="22"/>
                <w:szCs w:val="22"/>
              </w:rPr>
            </w:pPr>
            <w:r w:rsidRPr="008349EF">
              <w:rPr>
                <w:sz w:val="22"/>
                <w:szCs w:val="22"/>
              </w:rPr>
              <w:t xml:space="preserve">     do výškového profilu.)</w:t>
            </w:r>
          </w:p>
          <w:p w14:paraId="6C560D30" w14:textId="77777777" w:rsidR="008A1EE7" w:rsidRPr="008349EF" w:rsidRDefault="008A1EE7" w:rsidP="00C763C1">
            <w:pPr>
              <w:pStyle w:val="Styl1"/>
              <w:rPr>
                <w:sz w:val="22"/>
                <w:szCs w:val="22"/>
              </w:rPr>
            </w:pPr>
          </w:p>
          <w:p w14:paraId="3C44C999" w14:textId="77777777" w:rsidR="008A1EE7" w:rsidRPr="008349EF" w:rsidRDefault="008A1EE7" w:rsidP="00C763C1">
            <w:pPr>
              <w:pStyle w:val="Styl1"/>
              <w:rPr>
                <w:sz w:val="22"/>
                <w:szCs w:val="22"/>
              </w:rPr>
            </w:pPr>
          </w:p>
          <w:p w14:paraId="35F6C06F" w14:textId="774548AE" w:rsidR="008A1EE7" w:rsidRPr="008349EF" w:rsidRDefault="008A1EE7" w:rsidP="008349EF">
            <w:pPr>
              <w:spacing w:after="120"/>
              <w:rPr>
                <w:rFonts w:ascii="Arial" w:hAnsi="Arial" w:cs="Arial"/>
                <w:b/>
                <w:bCs/>
                <w:color w:val="006600"/>
              </w:rPr>
            </w:pPr>
            <w:r w:rsidRPr="008349EF">
              <w:rPr>
                <w:rFonts w:ascii="Arial" w:hAnsi="Arial" w:cs="Arial"/>
                <w:b/>
                <w:bCs/>
                <w:color w:val="006600"/>
              </w:rPr>
              <w:t>Aktivita B:</w:t>
            </w:r>
          </w:p>
          <w:p w14:paraId="56413199" w14:textId="77777777" w:rsidR="008A1EE7" w:rsidRPr="008349EF" w:rsidRDefault="008A1EE7" w:rsidP="008349EF">
            <w:pPr>
              <w:spacing w:after="120"/>
              <w:rPr>
                <w:rFonts w:ascii="Arial" w:hAnsi="Arial" w:cs="Arial"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 xml:space="preserve">Žáci nejprve pracují s textem (pochopení významu výrazu „sakrální“). Můžete se také zeptat žáků, zda si vybaví, </w:t>
            </w:r>
            <w:r w:rsidRPr="00655F25">
              <w:rPr>
                <w:rFonts w:ascii="Arial" w:hAnsi="Arial" w:cs="Arial"/>
                <w:i/>
                <w:iCs/>
                <w:color w:val="943634"/>
              </w:rPr>
              <w:t>jaké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t xml:space="preserve"> </w:t>
            </w:r>
            <w:r w:rsidRPr="008349EF">
              <w:rPr>
                <w:rFonts w:ascii="Arial" w:hAnsi="Arial" w:cs="Arial"/>
                <w:i/>
                <w:iCs/>
                <w:color w:val="943634"/>
                <w:u w:val="single"/>
              </w:rPr>
              <w:t>sakrální</w:t>
            </w:r>
            <w:r w:rsidRPr="008349EF">
              <w:rPr>
                <w:rFonts w:ascii="Arial" w:hAnsi="Arial" w:cs="Arial"/>
                <w:i/>
                <w:iCs/>
                <w:color w:val="943634"/>
              </w:rPr>
              <w:t xml:space="preserve"> památky byly zmíněny ve videu </w:t>
            </w:r>
            <w:r w:rsidRPr="008349EF">
              <w:rPr>
                <w:rFonts w:ascii="Arial" w:hAnsi="Arial" w:cs="Arial"/>
                <w:i/>
                <w:iCs/>
                <w:color w:val="FF0000"/>
              </w:rPr>
              <w:t>(</w:t>
            </w:r>
            <w:r w:rsidRPr="008349EF">
              <w:rPr>
                <w:rFonts w:ascii="Arial" w:hAnsi="Arial" w:cs="Arial"/>
                <w:color w:val="FF0000"/>
              </w:rPr>
              <w:t>kostel, bazilika, poutní místo)</w:t>
            </w:r>
            <w:r w:rsidRPr="00435A1E">
              <w:rPr>
                <w:rFonts w:ascii="Arial" w:hAnsi="Arial" w:cs="Arial"/>
                <w:i/>
                <w:iCs/>
                <w:color w:val="943634"/>
              </w:rPr>
              <w:t>.</w:t>
            </w:r>
          </w:p>
          <w:p w14:paraId="1E189B2B" w14:textId="6C3D135D" w:rsidR="008A1EE7" w:rsidRPr="00435A1E" w:rsidRDefault="008A1EE7" w:rsidP="008349EF">
            <w:pPr>
              <w:spacing w:after="120"/>
              <w:rPr>
                <w:rFonts w:ascii="Arial" w:hAnsi="Arial" w:cs="Arial"/>
                <w:i/>
                <w:iCs/>
                <w:color w:val="943634"/>
              </w:rPr>
            </w:pPr>
            <w:r w:rsidRPr="00655F25">
              <w:rPr>
                <w:rFonts w:ascii="Arial" w:hAnsi="Arial" w:cs="Arial"/>
                <w:i/>
                <w:iCs/>
                <w:color w:val="943634"/>
              </w:rPr>
              <w:t xml:space="preserve">Pro pochopení významu pojmu „náboženský turismus“ můžete </w:t>
            </w:r>
            <w:r w:rsidRPr="00435A1E">
              <w:rPr>
                <w:rFonts w:ascii="Arial" w:hAnsi="Arial" w:cs="Arial"/>
                <w:i/>
                <w:iCs/>
                <w:color w:val="943634"/>
              </w:rPr>
              <w:t>žákům následně položit doplňující otázky, jako např</w:t>
            </w:r>
            <w:r>
              <w:rPr>
                <w:rFonts w:ascii="Arial" w:hAnsi="Arial" w:cs="Arial"/>
                <w:i/>
                <w:iCs/>
                <w:color w:val="943634"/>
              </w:rPr>
              <w:t>íklad</w:t>
            </w:r>
            <w:r w:rsidRPr="00435A1E">
              <w:rPr>
                <w:rFonts w:ascii="Arial" w:hAnsi="Arial" w:cs="Arial"/>
                <w:i/>
                <w:iCs/>
                <w:color w:val="943634"/>
              </w:rPr>
              <w:t>: Slyšeli jste někdy o akci Noc kostelů? Navštívili jste v</w:t>
            </w:r>
            <w:r w:rsidRPr="00655F25">
              <w:rPr>
                <w:rFonts w:ascii="Arial" w:hAnsi="Arial" w:cs="Arial"/>
                <w:i/>
                <w:iCs/>
                <w:color w:val="943634"/>
              </w:rPr>
              <w:t> </w:t>
            </w:r>
            <w:r w:rsidRPr="00435A1E">
              <w:rPr>
                <w:rFonts w:ascii="Arial" w:hAnsi="Arial" w:cs="Arial"/>
                <w:i/>
                <w:iCs/>
                <w:color w:val="943634"/>
              </w:rPr>
              <w:t>rámci této akce nějaké místo? Navštívili jste někdy v</w:t>
            </w:r>
            <w:r w:rsidRPr="00655F25">
              <w:rPr>
                <w:rFonts w:ascii="Arial" w:hAnsi="Arial" w:cs="Arial"/>
                <w:i/>
                <w:iCs/>
                <w:color w:val="943634"/>
              </w:rPr>
              <w:t> </w:t>
            </w:r>
            <w:r w:rsidRPr="00435A1E">
              <w:rPr>
                <w:rFonts w:ascii="Arial" w:hAnsi="Arial" w:cs="Arial"/>
                <w:i/>
                <w:iCs/>
                <w:color w:val="943634"/>
              </w:rPr>
              <w:t>ČR nebo v</w:t>
            </w:r>
            <w:r w:rsidRPr="00655F25">
              <w:rPr>
                <w:rFonts w:ascii="Arial" w:hAnsi="Arial" w:cs="Arial"/>
                <w:i/>
                <w:iCs/>
                <w:color w:val="943634"/>
              </w:rPr>
              <w:t> </w:t>
            </w:r>
            <w:r w:rsidRPr="00435A1E">
              <w:rPr>
                <w:rFonts w:ascii="Arial" w:hAnsi="Arial" w:cs="Arial"/>
                <w:i/>
                <w:iCs/>
                <w:color w:val="943634"/>
              </w:rPr>
              <w:t>zahraničí nějakou památku spojenou s</w:t>
            </w:r>
            <w:r>
              <w:rPr>
                <w:rFonts w:ascii="Arial" w:hAnsi="Arial" w:cs="Arial"/>
                <w:i/>
                <w:iCs/>
                <w:color w:val="943634"/>
              </w:rPr>
              <w:t> </w:t>
            </w:r>
            <w:r w:rsidRPr="00435A1E">
              <w:rPr>
                <w:rStyle w:val="Zdraznn"/>
                <w:rFonts w:ascii="Arial" w:hAnsi="Arial" w:cs="Arial"/>
                <w:color w:val="943634"/>
                <w:shd w:val="clear" w:color="auto" w:fill="FFFFFF"/>
              </w:rPr>
              <w:t>náboženstvím</w:t>
            </w:r>
            <w:r>
              <w:rPr>
                <w:rFonts w:ascii="Arial" w:hAnsi="Arial" w:cs="Arial"/>
                <w:i/>
                <w:iCs/>
                <w:color w:val="943634"/>
                <w:shd w:val="clear" w:color="auto" w:fill="FFFFFF"/>
              </w:rPr>
              <w:t xml:space="preserve"> </w:t>
            </w:r>
            <w:r w:rsidRPr="00435A1E">
              <w:rPr>
                <w:rFonts w:ascii="Arial" w:hAnsi="Arial" w:cs="Arial"/>
                <w:i/>
                <w:iCs/>
                <w:color w:val="943634"/>
                <w:shd w:val="clear" w:color="auto" w:fill="FFFFFF"/>
              </w:rPr>
              <w:t>(stavby, poutní místa a</w:t>
            </w:r>
            <w:r>
              <w:rPr>
                <w:rFonts w:ascii="Arial" w:hAnsi="Arial" w:cs="Arial"/>
                <w:i/>
                <w:iCs/>
                <w:color w:val="943634"/>
                <w:shd w:val="clear" w:color="auto" w:fill="FFFFFF"/>
              </w:rPr>
              <w:t xml:space="preserve"> </w:t>
            </w:r>
            <w:r w:rsidRPr="00435A1E">
              <w:rPr>
                <w:rFonts w:ascii="Arial" w:hAnsi="Arial" w:cs="Arial"/>
                <w:i/>
                <w:iCs/>
                <w:color w:val="943634"/>
                <w:shd w:val="clear" w:color="auto" w:fill="FFFFFF"/>
              </w:rPr>
              <w:t>pod</w:t>
            </w:r>
            <w:r>
              <w:rPr>
                <w:rFonts w:ascii="Arial" w:hAnsi="Arial" w:cs="Arial"/>
                <w:i/>
                <w:iCs/>
                <w:color w:val="943634"/>
                <w:shd w:val="clear" w:color="auto" w:fill="FFFFFF"/>
              </w:rPr>
              <w:t>obně</w:t>
            </w:r>
            <w:r w:rsidRPr="00435A1E">
              <w:rPr>
                <w:rFonts w:ascii="Arial" w:hAnsi="Arial" w:cs="Arial"/>
                <w:i/>
                <w:iCs/>
                <w:color w:val="943634"/>
                <w:shd w:val="clear" w:color="auto" w:fill="FFFFFF"/>
              </w:rPr>
              <w:t>)? Proč jste tuto památku navštívili?</w:t>
            </w:r>
          </w:p>
          <w:p w14:paraId="31057945" w14:textId="77777777" w:rsidR="008A1EE7" w:rsidRPr="008349EF" w:rsidRDefault="008A1EE7" w:rsidP="008349EF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A0A0BD5" w14:textId="323FC75E" w:rsidR="008A1EE7" w:rsidRPr="008349EF" w:rsidRDefault="008A1EE7" w:rsidP="008349EF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8349EF">
              <w:rPr>
                <w:rFonts w:ascii="Arial" w:hAnsi="Arial" w:cs="Arial"/>
                <w:b/>
                <w:bCs/>
              </w:rPr>
              <w:t>Přečt</w:t>
            </w:r>
            <w:r>
              <w:rPr>
                <w:rFonts w:ascii="Arial" w:hAnsi="Arial" w:cs="Arial"/>
                <w:b/>
                <w:bCs/>
              </w:rPr>
              <w:t>ě</w:t>
            </w:r>
            <w:r w:rsidRPr="008349EF">
              <w:rPr>
                <w:rFonts w:ascii="Arial" w:hAnsi="Arial" w:cs="Arial"/>
                <w:b/>
                <w:bCs/>
              </w:rPr>
              <w:t xml:space="preserve">te si následující text. Co si představíte pod slovním spojením „sakrální památky“? </w:t>
            </w:r>
            <w:r w:rsidRPr="008349EF">
              <w:rPr>
                <w:rFonts w:ascii="Arial" w:hAnsi="Arial" w:cs="Arial"/>
              </w:rPr>
              <w:t>(v</w:t>
            </w:r>
            <w:r>
              <w:rPr>
                <w:rFonts w:ascii="Arial" w:hAnsi="Arial" w:cs="Arial"/>
              </w:rPr>
              <w:t> </w:t>
            </w:r>
            <w:r w:rsidRPr="008349EF">
              <w:rPr>
                <w:rFonts w:ascii="Arial" w:hAnsi="Arial" w:cs="Arial"/>
              </w:rPr>
              <w:t>textu podtrženo)</w:t>
            </w:r>
          </w:p>
          <w:p w14:paraId="4E28A614" w14:textId="79792B3A" w:rsidR="008A1EE7" w:rsidRPr="008349EF" w:rsidRDefault="008A1EE7" w:rsidP="008349EF">
            <w:pPr>
              <w:spacing w:after="120"/>
              <w:rPr>
                <w:rFonts w:ascii="Arial" w:hAnsi="Arial" w:cs="Arial"/>
                <w:color w:val="943634"/>
              </w:rPr>
            </w:pPr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 xml:space="preserve">Příklady odpovědí:  náboženské památky; </w:t>
            </w:r>
            <w:hyperlink r:id="rId20" w:history="1">
              <w:r w:rsidRPr="008349EF">
                <w:rPr>
                  <w:rFonts w:ascii="Arial" w:hAnsi="Arial" w:cs="Arial"/>
                  <w:color w:val="FF0000"/>
                </w:rPr>
                <w:t>stavby</w:t>
              </w:r>
            </w:hyperlink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> sloužící pro </w:t>
            </w:r>
            <w:hyperlink r:id="rId21" w:tooltip="Náboženství" w:history="1">
              <w:r w:rsidRPr="008349EF">
                <w:rPr>
                  <w:rFonts w:ascii="Arial" w:hAnsi="Arial" w:cs="Arial"/>
                  <w:color w:val="FF0000"/>
                </w:rPr>
                <w:t>náboženské</w:t>
              </w:r>
            </w:hyperlink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 xml:space="preserve"> účely;</w:t>
            </w:r>
            <w:r w:rsidRPr="008349EF">
              <w:rPr>
                <w:rFonts w:ascii="Arial" w:hAnsi="Arial" w:cs="Arial"/>
              </w:rPr>
              <w:t xml:space="preserve"> </w:t>
            </w:r>
            <w:r w:rsidRPr="008349EF">
              <w:rPr>
                <w:rFonts w:ascii="Arial" w:hAnsi="Arial" w:cs="Arial"/>
                <w:color w:val="FF0000"/>
              </w:rPr>
              <w:t>památky</w:t>
            </w:r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 xml:space="preserve"> náboženského významu</w:t>
            </w:r>
          </w:p>
          <w:p w14:paraId="08783293" w14:textId="15C87224" w:rsidR="008A1EE7" w:rsidRPr="008349EF" w:rsidRDefault="008A1EE7" w:rsidP="008349EF">
            <w:pPr>
              <w:spacing w:after="120"/>
              <w:rPr>
                <w:rFonts w:ascii="Arial" w:hAnsi="Arial" w:cs="Arial"/>
                <w:vertAlign w:val="superscript"/>
              </w:rPr>
            </w:pPr>
            <w:r w:rsidRPr="008349EF">
              <w:rPr>
                <w:rFonts w:ascii="Arial" w:hAnsi="Arial" w:cs="Arial"/>
              </w:rPr>
              <w:t xml:space="preserve">Náboženský turismus </w:t>
            </w:r>
            <w:r w:rsidRPr="008349EF">
              <w:rPr>
                <w:rFonts w:ascii="Arial" w:hAnsi="Arial" w:cs="Arial"/>
                <w:shd w:val="clear" w:color="auto" w:fill="FFFFFF"/>
              </w:rPr>
              <w:t>je jedním z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r w:rsidRPr="008349EF">
              <w:rPr>
                <w:rFonts w:ascii="Arial" w:hAnsi="Arial" w:cs="Arial"/>
                <w:shd w:val="clear" w:color="auto" w:fill="FFFFFF"/>
              </w:rPr>
              <w:t>rychle rostoucích odvětví cestovního ruchu. „</w:t>
            </w:r>
            <w:r w:rsidRPr="008349EF">
              <w:rPr>
                <w:rFonts w:ascii="Arial" w:hAnsi="Arial" w:cs="Arial"/>
              </w:rPr>
              <w:t xml:space="preserve">Náboženský turismus </w:t>
            </w:r>
            <w:r w:rsidRPr="008349EF">
              <w:rPr>
                <w:rFonts w:ascii="Arial" w:hAnsi="Arial" w:cs="Arial"/>
                <w:shd w:val="clear" w:color="auto" w:fill="FFFFFF"/>
              </w:rPr>
              <w:t>lze</w:t>
            </w:r>
            <w:r w:rsidRPr="008349EF">
              <w:rPr>
                <w:rFonts w:ascii="Arial" w:hAnsi="Arial" w:cs="Arial"/>
              </w:rPr>
              <w:t xml:space="preserve"> vnímat jako širší kategorii cestování k</w:t>
            </w:r>
            <w:r>
              <w:rPr>
                <w:rFonts w:ascii="Arial" w:hAnsi="Arial" w:cs="Arial"/>
              </w:rPr>
              <w:t> </w:t>
            </w:r>
            <w:r w:rsidRPr="008349EF">
              <w:rPr>
                <w:rFonts w:ascii="Arial" w:hAnsi="Arial" w:cs="Arial"/>
              </w:rPr>
              <w:t>náboženským místům, která zahrnuje jak poutnický turismus, tak turismus památkově-informační orientace (t</w:t>
            </w:r>
            <w:r>
              <w:rPr>
                <w:rFonts w:ascii="Arial" w:hAnsi="Arial" w:cs="Arial"/>
              </w:rPr>
              <w:t>edy</w:t>
            </w:r>
            <w:r w:rsidRPr="008349EF">
              <w:rPr>
                <w:rFonts w:ascii="Arial" w:hAnsi="Arial" w:cs="Arial"/>
              </w:rPr>
              <w:t xml:space="preserve"> náboženský turismus lidí bez náboženského přesvědčení).“</w:t>
            </w:r>
            <w:r w:rsidRPr="008349EF">
              <w:rPr>
                <w:rFonts w:ascii="Arial" w:hAnsi="Arial" w:cs="Arial"/>
                <w:vertAlign w:val="superscript"/>
              </w:rPr>
              <w:t>9</w:t>
            </w:r>
            <w:r w:rsidRPr="008349EF">
              <w:rPr>
                <w:rFonts w:ascii="Arial" w:hAnsi="Arial" w:cs="Arial"/>
              </w:rPr>
              <w:t xml:space="preserve"> Podle agentury </w:t>
            </w:r>
            <w:proofErr w:type="spellStart"/>
            <w:r w:rsidRPr="008349EF">
              <w:rPr>
                <w:rFonts w:ascii="Arial" w:hAnsi="Arial" w:cs="Arial"/>
              </w:rPr>
              <w:t>CzechTourism</w:t>
            </w:r>
            <w:proofErr w:type="spellEnd"/>
            <w:r w:rsidRPr="008349EF">
              <w:rPr>
                <w:rFonts w:ascii="Arial" w:hAnsi="Arial" w:cs="Arial"/>
              </w:rPr>
              <w:t xml:space="preserve"> má Česká republika takové množství </w:t>
            </w:r>
            <w:r w:rsidRPr="008349EF">
              <w:rPr>
                <w:rFonts w:ascii="Arial" w:hAnsi="Arial" w:cs="Arial"/>
                <w:u w:val="single"/>
              </w:rPr>
              <w:t>sakrálních památek</w:t>
            </w:r>
            <w:r w:rsidRPr="008349EF">
              <w:rPr>
                <w:rFonts w:ascii="Arial" w:hAnsi="Arial" w:cs="Arial"/>
              </w:rPr>
              <w:t>, že je předurčena k tomu, aby se stala významnou evropskou destinací náboženské turistiky.</w:t>
            </w:r>
            <w:r w:rsidRPr="008349EF">
              <w:rPr>
                <w:rFonts w:ascii="Arial" w:hAnsi="Arial" w:cs="Arial"/>
                <w:vertAlign w:val="superscript"/>
              </w:rPr>
              <w:t>10</w:t>
            </w:r>
          </w:p>
          <w:p w14:paraId="0638D4B3" w14:textId="77777777" w:rsidR="008A1EE7" w:rsidRPr="008349EF" w:rsidRDefault="008A1EE7" w:rsidP="008349EF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56F00626" w14:textId="74E0D9D4" w:rsidR="008A1EE7" w:rsidRPr="008349EF" w:rsidRDefault="008A1EE7" w:rsidP="008349E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349EF">
              <w:rPr>
                <w:rFonts w:ascii="Arial" w:hAnsi="Arial" w:cs="Arial"/>
                <w:b/>
                <w:bCs/>
              </w:rPr>
              <w:t>Uveďte, jaký přínos může mít podle vás rozvíjející se náboženský turismus pro region.</w:t>
            </w:r>
          </w:p>
          <w:p w14:paraId="25C7F9B0" w14:textId="71117D4B" w:rsidR="008A1EE7" w:rsidRPr="008349EF" w:rsidRDefault="008A1EE7" w:rsidP="008349EF">
            <w:pPr>
              <w:spacing w:after="120"/>
              <w:rPr>
                <w:rFonts w:ascii="Arial" w:hAnsi="Arial" w:cs="Arial"/>
                <w:i/>
                <w:iCs/>
                <w:color w:val="943634"/>
              </w:rPr>
            </w:pPr>
            <w:r w:rsidRPr="008349EF">
              <w:rPr>
                <w:rFonts w:ascii="Arial" w:hAnsi="Arial" w:cs="Arial"/>
                <w:i/>
                <w:iCs/>
                <w:color w:val="943634"/>
              </w:rPr>
              <w:t>Je vhodné, aby na odpovědích mohli žáci spolupracovat ve dvojicích či skupinách.</w:t>
            </w:r>
          </w:p>
          <w:p w14:paraId="03C2A185" w14:textId="7CB0D63D" w:rsidR="008A1EE7" w:rsidRPr="008349EF" w:rsidRDefault="008A1EE7" w:rsidP="00BF626E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>Příklady odpovědí: (vyšší) příjmy do rozpočtu; vytváření (nových) pracovních příležitostí (např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>íklad</w:t>
            </w:r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 xml:space="preserve"> ve službách – ubytování, stravování, průvodci)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>;</w:t>
            </w:r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 xml:space="preserve"> možnost rozvoje některých řemesel a odvětví průmyslu (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>například</w:t>
            </w:r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 xml:space="preserve"> stavebnictví – opravy památek)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>;</w:t>
            </w:r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 xml:space="preserve"> může pomoci kompenzovat negativní důsledky úpadku průmyslové výroby a venkovských oblastí regionu; odpovědi mohou zahrnovat např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>íklad</w:t>
            </w:r>
            <w:r w:rsidRPr="008349EF">
              <w:rPr>
                <w:rFonts w:ascii="Arial" w:hAnsi="Arial" w:cs="Arial"/>
                <w:color w:val="FF0000"/>
                <w:shd w:val="clear" w:color="auto" w:fill="FFFFFF"/>
              </w:rPr>
              <w:t xml:space="preserve"> i zdravotní či vzdělávací přínos pro obyvatele regionu.</w:t>
            </w:r>
          </w:p>
          <w:p w14:paraId="5CBB10DB" w14:textId="77777777" w:rsidR="008A1EE7" w:rsidRPr="008349EF" w:rsidRDefault="008A1EE7" w:rsidP="008349EF">
            <w:pPr>
              <w:spacing w:line="360" w:lineRule="auto"/>
              <w:rPr>
                <w:rFonts w:ascii="Arial" w:hAnsi="Arial" w:cs="Arial"/>
              </w:rPr>
            </w:pPr>
            <w:r w:rsidRPr="008349EF">
              <w:rPr>
                <w:rFonts w:ascii="Arial" w:hAnsi="Arial" w:cs="Arial"/>
              </w:rPr>
              <w:t>_______________________________________________________________________________________</w:t>
            </w:r>
          </w:p>
        </w:tc>
      </w:tr>
    </w:tbl>
    <w:p w14:paraId="1BC7A99A" w14:textId="77777777" w:rsidR="008A1EE7" w:rsidRDefault="008A1EE7" w:rsidP="00452C5A">
      <w:pPr>
        <w:spacing w:before="40"/>
        <w:rPr>
          <w:rFonts w:ascii="Helvetica Neue" w:hAnsi="Helvetica Neue" w:cs="Helvetica Neue"/>
          <w:color w:val="444444"/>
          <w:sz w:val="20"/>
          <w:szCs w:val="20"/>
        </w:rPr>
      </w:pPr>
      <w:r>
        <w:rPr>
          <w:rFonts w:ascii="Helvetica Neue" w:hAnsi="Helvetica Neue" w:cs="Helvetica Neue"/>
          <w:color w:val="444444"/>
          <w:sz w:val="20"/>
          <w:szCs w:val="20"/>
          <w:highlight w:val="white"/>
        </w:rPr>
        <w:lastRenderedPageBreak/>
        <w:t>Autor PL: J.</w:t>
      </w:r>
      <w:bookmarkStart w:id="0" w:name="_heading_h_gjdgxs" w:colFirst="0" w:colLast="0"/>
      <w:bookmarkEnd w:id="0"/>
      <w:r>
        <w:rPr>
          <w:rFonts w:ascii="Helvetica Neue" w:hAnsi="Helvetica Neue" w:cs="Helvetica Neue"/>
          <w:color w:val="444444"/>
          <w:sz w:val="20"/>
          <w:szCs w:val="20"/>
        </w:rPr>
        <w:t xml:space="preserve"> Pernicová</w:t>
      </w:r>
    </w:p>
    <w:p w14:paraId="55C227D9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147FA4CC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7FE1EE56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19815D58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12E6B570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37CB5391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0E51BF44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71234228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70ADEA0C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5AF8AF64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116D71DD" w14:textId="77777777" w:rsidR="008A1EE7" w:rsidRDefault="008A1EE7" w:rsidP="004C23E8">
      <w:pPr>
        <w:pStyle w:val="Styl1"/>
        <w:rPr>
          <w:rFonts w:cs="Times New Roman"/>
          <w:sz w:val="18"/>
          <w:szCs w:val="18"/>
        </w:rPr>
      </w:pPr>
    </w:p>
    <w:p w14:paraId="2EB5D94B" w14:textId="77777777" w:rsidR="008A1EE7" w:rsidRDefault="008A1EE7" w:rsidP="004C23E8">
      <w:pPr>
        <w:pStyle w:val="Styl1"/>
        <w:rPr>
          <w:sz w:val="18"/>
          <w:szCs w:val="18"/>
        </w:rPr>
      </w:pPr>
      <w:r>
        <w:rPr>
          <w:sz w:val="18"/>
          <w:szCs w:val="18"/>
        </w:rPr>
        <w:t>Zdroje:</w:t>
      </w:r>
    </w:p>
    <w:p w14:paraId="115DD9F5" w14:textId="77777777" w:rsidR="008A1EE7" w:rsidRPr="00844127" w:rsidRDefault="008A1EE7" w:rsidP="004C23E8">
      <w:pPr>
        <w:pStyle w:val="Styl1"/>
        <w:rPr>
          <w:rFonts w:cs="Times New Roman"/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hyperlink r:id="rId22" w:history="1">
        <w:r w:rsidRPr="00844127">
          <w:rPr>
            <w:sz w:val="18"/>
            <w:szCs w:val="18"/>
          </w:rPr>
          <w:t>https://wiki.rvp.cz/Kabinet/Mapy/Mapa_ČR</w:t>
        </w:r>
      </w:hyperlink>
      <w:r w:rsidRPr="00844127">
        <w:rPr>
          <w:sz w:val="18"/>
          <w:szCs w:val="18"/>
        </w:rPr>
        <w:t xml:space="preserve"> (upraveno)</w:t>
      </w:r>
    </w:p>
    <w:p w14:paraId="587F38F6" w14:textId="215FC8B4" w:rsidR="008A1EE7" w:rsidRPr="00BD1332" w:rsidRDefault="008A1EE7" w:rsidP="004C23E8">
      <w:pPr>
        <w:pStyle w:val="Styl1"/>
        <w:rPr>
          <w:rFonts w:cs="Times New Roman"/>
          <w:sz w:val="18"/>
          <w:szCs w:val="18"/>
        </w:rPr>
      </w:pPr>
      <w:r w:rsidRPr="00BD1332">
        <w:rPr>
          <w:sz w:val="18"/>
          <w:szCs w:val="18"/>
          <w:vertAlign w:val="superscript"/>
        </w:rPr>
        <w:t>2</w:t>
      </w:r>
      <w:r w:rsidRPr="00BD1332">
        <w:rPr>
          <w:sz w:val="18"/>
          <w:szCs w:val="18"/>
        </w:rPr>
        <w:t xml:space="preserve"> Publikace </w:t>
      </w:r>
      <w:r w:rsidRPr="00BD1332">
        <w:rPr>
          <w:i/>
          <w:iCs/>
          <w:sz w:val="18"/>
          <w:szCs w:val="18"/>
        </w:rPr>
        <w:t>Náboženská víra obyvatel podle Výsledků sčítání lidu</w:t>
      </w:r>
      <w:r w:rsidRPr="00BD1332">
        <w:rPr>
          <w:sz w:val="18"/>
          <w:szCs w:val="18"/>
        </w:rPr>
        <w:t>, ročník 2014, ČSU, Praha 2014. (sčítání lidu 2011), [online].</w:t>
      </w:r>
      <w:r w:rsidRPr="00BD1332">
        <w:rPr>
          <w:sz w:val="18"/>
          <w:szCs w:val="18"/>
          <w:shd w:val="clear" w:color="auto" w:fill="EDEDD3"/>
        </w:rPr>
        <w:t xml:space="preserve"> </w:t>
      </w:r>
    </w:p>
    <w:p w14:paraId="23B90E9C" w14:textId="77777777" w:rsidR="008A1EE7" w:rsidRPr="007F109F" w:rsidRDefault="008A1EE7" w:rsidP="00BD1332">
      <w:pPr>
        <w:pStyle w:val="Styl1"/>
        <w:rPr>
          <w:rFonts w:cs="Times New Roman"/>
          <w:sz w:val="18"/>
          <w:szCs w:val="18"/>
        </w:rPr>
      </w:pPr>
      <w:r w:rsidRPr="00BD1332">
        <w:rPr>
          <w:sz w:val="18"/>
          <w:szCs w:val="18"/>
          <w:vertAlign w:val="superscript"/>
        </w:rPr>
        <w:t>3</w:t>
      </w:r>
      <w:r w:rsidRPr="00BD1332">
        <w:rPr>
          <w:i/>
          <w:iCs/>
          <w:sz w:val="18"/>
          <w:szCs w:val="18"/>
        </w:rPr>
        <w:t xml:space="preserve"> Google</w:t>
      </w:r>
      <w:r w:rsidRPr="00BD1332">
        <w:rPr>
          <w:rFonts w:cs="Times New Roman"/>
          <w:sz w:val="18"/>
          <w:szCs w:val="18"/>
          <w:shd w:val="clear" w:color="auto" w:fill="EDEDD3"/>
        </w:rPr>
        <w:t> </w:t>
      </w:r>
      <w:r w:rsidRPr="00BD1332">
        <w:rPr>
          <w:sz w:val="18"/>
          <w:szCs w:val="18"/>
          <w:shd w:val="clear" w:color="auto" w:fill="EDEDD3"/>
        </w:rPr>
        <w:t>[</w:t>
      </w:r>
      <w:r w:rsidRPr="00BD1332">
        <w:rPr>
          <w:sz w:val="18"/>
          <w:szCs w:val="18"/>
        </w:rPr>
        <w:t>online]. Dostupné</w:t>
      </w:r>
      <w:r w:rsidRPr="00BD1332">
        <w:rPr>
          <w:sz w:val="18"/>
          <w:szCs w:val="18"/>
          <w:shd w:val="clear" w:color="auto" w:fill="EDEDD3"/>
        </w:rPr>
        <w:t xml:space="preserve"> </w:t>
      </w:r>
      <w:r w:rsidRPr="00BD1332">
        <w:rPr>
          <w:sz w:val="18"/>
          <w:szCs w:val="18"/>
        </w:rPr>
        <w:t>z:</w:t>
      </w:r>
      <w:r>
        <w:rPr>
          <w:sz w:val="18"/>
          <w:szCs w:val="18"/>
        </w:rPr>
        <w:t xml:space="preserve"> </w:t>
      </w:r>
      <w:hyperlink r:id="rId23" w:history="1">
        <w:r w:rsidRPr="007F109F">
          <w:rPr>
            <w:rStyle w:val="Hypertextovodkaz"/>
            <w:color w:val="auto"/>
            <w:sz w:val="18"/>
            <w:szCs w:val="18"/>
            <w:u w:val="none"/>
          </w:rPr>
          <w:t>https://www.google.cz/url?sa=t&amp;rct=j&amp;q=&amp;esrc=s&amp;source=web&amp;cd=&amp;ved=2ahUKEwjS6tmT94v0AhU07rsIHexIDi8QFnoECAUQAQ&amp;url=https%3A%2F%2Fwww.czso.cz%2Fdocuments%2F10180%2F20551795%2F17022014a03.docx%2F44d34c03-2011-43a6-90f8-dba295fd535e%3Fversion%3D1.0&amp;usg=AOvVaw2RIJ-R51WHre6n033boQm6</w:t>
        </w:r>
      </w:hyperlink>
    </w:p>
    <w:p w14:paraId="0D7236F7" w14:textId="77777777" w:rsidR="008A1EE7" w:rsidRPr="004227CC" w:rsidRDefault="008A1EE7" w:rsidP="00BD1332">
      <w:pPr>
        <w:pStyle w:val="Styl1"/>
        <w:rPr>
          <w:rFonts w:cs="Times New Roman"/>
          <w:sz w:val="18"/>
          <w:szCs w:val="18"/>
        </w:rPr>
      </w:pPr>
      <w:r w:rsidRPr="007F109F">
        <w:rPr>
          <w:sz w:val="18"/>
          <w:szCs w:val="18"/>
          <w:vertAlign w:val="superscript"/>
        </w:rPr>
        <w:t>4</w:t>
      </w:r>
      <w:r w:rsidRPr="007F109F">
        <w:rPr>
          <w:sz w:val="18"/>
          <w:szCs w:val="18"/>
        </w:rPr>
        <w:t xml:space="preserve"> Sčítání lidu, domů a bytů, 2011, </w:t>
      </w:r>
      <w:r w:rsidRPr="00BD1332">
        <w:rPr>
          <w:sz w:val="18"/>
          <w:szCs w:val="18"/>
        </w:rPr>
        <w:t>Podíl věřících hlásících se k církvi, náboženské společnosti</w:t>
      </w:r>
      <w:r w:rsidRPr="007F109F">
        <w:rPr>
          <w:sz w:val="18"/>
          <w:szCs w:val="18"/>
        </w:rPr>
        <w:t xml:space="preserve"> [online]. Dostupné z: </w:t>
      </w:r>
      <w:hyperlink r:id="rId24" w:history="1">
        <w:r w:rsidRPr="007F109F">
          <w:rPr>
            <w:rStyle w:val="Hypertextovodkaz"/>
            <w:color w:val="auto"/>
            <w:sz w:val="18"/>
            <w:szCs w:val="18"/>
            <w:u w:val="none"/>
          </w:rPr>
          <w:t>http://www.czso.cz/</w:t>
        </w:r>
      </w:hyperlink>
    </w:p>
    <w:p w14:paraId="71B34F5C" w14:textId="77777777" w:rsidR="008A1EE7" w:rsidRPr="00D92446" w:rsidRDefault="008A1EE7" w:rsidP="00BD1332">
      <w:pPr>
        <w:pStyle w:val="Styl1"/>
        <w:rPr>
          <w:rFonts w:cs="Times New Roman"/>
          <w:sz w:val="18"/>
          <w:szCs w:val="18"/>
        </w:rPr>
      </w:pPr>
      <w:r w:rsidRPr="00D92446">
        <w:rPr>
          <w:sz w:val="18"/>
          <w:szCs w:val="18"/>
          <w:vertAlign w:val="superscript"/>
        </w:rPr>
        <w:t>5</w:t>
      </w:r>
      <w:r w:rsidRPr="00D92446">
        <w:rPr>
          <w:rFonts w:ascii="Helvetica Neue" w:hAnsi="Helvetica Neue" w:cs="Helvetica Neue"/>
          <w:i/>
          <w:iCs/>
          <w:color w:val="000000"/>
          <w:sz w:val="26"/>
          <w:szCs w:val="26"/>
        </w:rPr>
        <w:t xml:space="preserve"> </w:t>
      </w:r>
      <w:r w:rsidRPr="00D92446">
        <w:rPr>
          <w:rStyle w:val="Hypertextovodkaz"/>
          <w:color w:val="auto"/>
          <w:sz w:val="18"/>
          <w:szCs w:val="18"/>
          <w:u w:val="none"/>
        </w:rPr>
        <w:t>Úvod - Biskupství českobudějovické [online]. Copyright © [cit. 09.11.2021]. Dostupné z: </w:t>
      </w:r>
      <w:hyperlink r:id="rId25" w:history="1">
        <w:r w:rsidRPr="00D92446">
          <w:rPr>
            <w:rStyle w:val="Hypertextovodkaz"/>
            <w:color w:val="auto"/>
            <w:sz w:val="18"/>
            <w:szCs w:val="18"/>
            <w:u w:val="none"/>
          </w:rPr>
          <w:t>https://www.bcb.cz/wp-content/uploads/2021/03/Brezen-2021_www.pdf</w:t>
        </w:r>
      </w:hyperlink>
    </w:p>
    <w:p w14:paraId="06F86E04" w14:textId="77777777" w:rsidR="008A1EE7" w:rsidRDefault="008A1EE7" w:rsidP="00BD1332">
      <w:pPr>
        <w:pStyle w:val="Styl1"/>
        <w:rPr>
          <w:rStyle w:val="Hypertextovodkaz"/>
          <w:rFonts w:cs="Times New Roman"/>
          <w:color w:val="auto"/>
          <w:sz w:val="18"/>
          <w:szCs w:val="18"/>
          <w:u w:val="none"/>
        </w:rPr>
      </w:pPr>
      <w:r w:rsidRPr="004538E3">
        <w:rPr>
          <w:rStyle w:val="Hypertextovodkaz"/>
          <w:color w:val="auto"/>
          <w:sz w:val="18"/>
          <w:szCs w:val="18"/>
          <w:u w:val="none"/>
          <w:vertAlign w:val="superscript"/>
        </w:rPr>
        <w:t>6</w:t>
      </w:r>
      <w:r>
        <w:rPr>
          <w:rStyle w:val="Hypertextovodkaz"/>
          <w:color w:val="auto"/>
          <w:sz w:val="18"/>
          <w:szCs w:val="18"/>
          <w:u w:val="none"/>
        </w:rPr>
        <w:t xml:space="preserve"> </w:t>
      </w:r>
      <w:r w:rsidRPr="004538E3">
        <w:rPr>
          <w:rStyle w:val="Hypertextovodkaz"/>
          <w:color w:val="auto"/>
          <w:sz w:val="18"/>
          <w:szCs w:val="18"/>
          <w:u w:val="none"/>
        </w:rPr>
        <w:t>Úvod - Otevřené Brány. Úvod - Otevřené Brány [online]. Copyright © 2017 Reklamní Inženýři [cit. 09.11.2021]. Dostupné z: </w:t>
      </w:r>
      <w:hyperlink r:id="rId26" w:history="1">
        <w:r w:rsidRPr="004538E3">
          <w:rPr>
            <w:rStyle w:val="Hypertextovodkaz"/>
            <w:color w:val="auto"/>
            <w:sz w:val="18"/>
            <w:szCs w:val="18"/>
            <w:u w:val="none"/>
          </w:rPr>
          <w:t>https://otevrenebrany.cz</w:t>
        </w:r>
      </w:hyperlink>
    </w:p>
    <w:p w14:paraId="03A15105" w14:textId="77777777" w:rsidR="008A1EE7" w:rsidRPr="00B51546" w:rsidRDefault="008A1EE7" w:rsidP="00BD1332">
      <w:pPr>
        <w:pStyle w:val="Styl1"/>
        <w:rPr>
          <w:rStyle w:val="Hypertextovodkaz"/>
          <w:rFonts w:cs="Times New Roman"/>
          <w:color w:val="auto"/>
          <w:sz w:val="18"/>
          <w:szCs w:val="18"/>
          <w:u w:val="none"/>
        </w:rPr>
      </w:pPr>
      <w:r>
        <w:rPr>
          <w:rStyle w:val="Hypertextovodkaz"/>
          <w:color w:val="auto"/>
          <w:sz w:val="18"/>
          <w:szCs w:val="18"/>
          <w:u w:val="none"/>
          <w:vertAlign w:val="superscript"/>
        </w:rPr>
        <w:t xml:space="preserve">7 </w:t>
      </w:r>
      <w:r w:rsidRPr="00B82544">
        <w:rPr>
          <w:rStyle w:val="Hypertextovodkaz"/>
          <w:color w:val="auto"/>
          <w:sz w:val="18"/>
          <w:szCs w:val="18"/>
          <w:u w:val="none"/>
        </w:rPr>
        <w:t>obr. 1</w:t>
      </w:r>
      <w:r>
        <w:rPr>
          <w:rStyle w:val="Hypertextovodkaz"/>
          <w:color w:val="auto"/>
          <w:sz w:val="18"/>
          <w:szCs w:val="18"/>
          <w:u w:val="none"/>
        </w:rPr>
        <w:t xml:space="preserve">: </w:t>
      </w:r>
      <w:r w:rsidRPr="00B82544">
        <w:rPr>
          <w:rStyle w:val="Hypertextovodkaz"/>
          <w:color w:val="auto"/>
          <w:sz w:val="18"/>
          <w:szCs w:val="18"/>
          <w:u w:val="none"/>
        </w:rPr>
        <w:t>Svatý</w:t>
      </w:r>
      <w:r w:rsidRPr="00B51546">
        <w:rPr>
          <w:rStyle w:val="Hypertextovodkaz"/>
          <w:color w:val="auto"/>
          <w:sz w:val="18"/>
          <w:szCs w:val="18"/>
          <w:u w:val="none"/>
        </w:rPr>
        <w:t xml:space="preserve"> Hostýn - Otevřené Brány. Úvod - Otevřené Brány [online]. Copyright © 2017 Reklamní Inženýři [cit. 10.11.2021]. Dostupné z: </w:t>
      </w:r>
      <w:hyperlink r:id="rId27" w:history="1">
        <w:r w:rsidRPr="00B51546">
          <w:rPr>
            <w:rStyle w:val="Hypertextovodkaz"/>
            <w:color w:val="auto"/>
            <w:sz w:val="18"/>
            <w:szCs w:val="18"/>
            <w:u w:val="none"/>
          </w:rPr>
          <w:t>https://otevrenebrany.cz/569-2/</w:t>
        </w:r>
      </w:hyperlink>
      <w:r>
        <w:rPr>
          <w:rStyle w:val="Hypertextovodkaz"/>
          <w:color w:val="auto"/>
          <w:sz w:val="18"/>
          <w:szCs w:val="18"/>
          <w:u w:val="none"/>
        </w:rPr>
        <w:t>; obr. 2: viz video</w:t>
      </w:r>
    </w:p>
    <w:p w14:paraId="5EADDDD1" w14:textId="77777777" w:rsidR="008A1EE7" w:rsidRDefault="008A1EE7" w:rsidP="00BD1332">
      <w:pPr>
        <w:pStyle w:val="Styl1"/>
        <w:rPr>
          <w:rStyle w:val="Hypertextovodkaz"/>
          <w:rFonts w:cs="Times New Roman"/>
          <w:color w:val="auto"/>
          <w:sz w:val="18"/>
          <w:szCs w:val="18"/>
          <w:u w:val="none"/>
        </w:rPr>
      </w:pPr>
      <w:r>
        <w:rPr>
          <w:rStyle w:val="Hypertextovodkaz"/>
          <w:color w:val="auto"/>
          <w:sz w:val="18"/>
          <w:szCs w:val="18"/>
          <w:u w:val="none"/>
          <w:vertAlign w:val="superscript"/>
        </w:rPr>
        <w:t xml:space="preserve">8 </w:t>
      </w:r>
      <w:r w:rsidRPr="004538E3">
        <w:rPr>
          <w:rStyle w:val="Hypertextovodkaz"/>
          <w:color w:val="auto"/>
          <w:sz w:val="18"/>
          <w:szCs w:val="18"/>
          <w:u w:val="none"/>
        </w:rPr>
        <w:t>Vítejte ve Zlíně — Turistický informační portál města Zlína [online]. Dostupné z:</w:t>
      </w:r>
      <w:r>
        <w:rPr>
          <w:rStyle w:val="Hypertextovodkaz"/>
          <w:color w:val="auto"/>
          <w:sz w:val="18"/>
          <w:szCs w:val="18"/>
          <w:u w:val="none"/>
        </w:rPr>
        <w:t xml:space="preserve"> </w:t>
      </w:r>
      <w:hyperlink r:id="rId28" w:history="1">
        <w:r w:rsidRPr="004538E3">
          <w:rPr>
            <w:rStyle w:val="Hypertextovodkaz"/>
            <w:color w:val="auto"/>
            <w:sz w:val="18"/>
            <w:szCs w:val="18"/>
            <w:u w:val="none"/>
          </w:rPr>
          <w:t>http://www.ic-zlin.cz/wcd/pages/atraktivity/brozury/putujme-bez-hranic-jablunkov-velehrad_660x450_final.pdf</w:t>
        </w:r>
      </w:hyperlink>
    </w:p>
    <w:p w14:paraId="4F23932F" w14:textId="77777777" w:rsidR="008A1EE7" w:rsidRDefault="008A1EE7" w:rsidP="00BD1332">
      <w:pPr>
        <w:pStyle w:val="Styl1"/>
        <w:rPr>
          <w:rStyle w:val="Hypertextovodkaz"/>
          <w:rFonts w:cs="Times New Roman"/>
          <w:color w:val="auto"/>
          <w:sz w:val="18"/>
          <w:szCs w:val="18"/>
          <w:u w:val="none"/>
        </w:rPr>
      </w:pPr>
      <w:r>
        <w:rPr>
          <w:rStyle w:val="Hypertextovodkaz"/>
          <w:color w:val="auto"/>
          <w:sz w:val="18"/>
          <w:szCs w:val="18"/>
          <w:u w:val="none"/>
          <w:vertAlign w:val="superscript"/>
        </w:rPr>
        <w:t xml:space="preserve">9 </w:t>
      </w:r>
      <w:r w:rsidRPr="004538E3">
        <w:rPr>
          <w:rStyle w:val="Hypertextovodkaz"/>
          <w:color w:val="auto"/>
          <w:sz w:val="18"/>
          <w:szCs w:val="18"/>
          <w:u w:val="none"/>
        </w:rPr>
        <w:t xml:space="preserve">Jan Hron. Náboženský turismus, nebo turismus jako náboženství? Několik poznámek ke studiu vztahů </w:t>
      </w:r>
      <w:r>
        <w:rPr>
          <w:rStyle w:val="Hypertextovodkaz"/>
          <w:color w:val="auto"/>
          <w:sz w:val="18"/>
          <w:szCs w:val="18"/>
          <w:u w:val="none"/>
        </w:rPr>
        <w:t xml:space="preserve">mezi náboženstvím a turismem, </w:t>
      </w:r>
      <w:proofErr w:type="spellStart"/>
      <w:r w:rsidRPr="004538E3">
        <w:rPr>
          <w:rStyle w:val="Hypertextovodkaz"/>
          <w:color w:val="auto"/>
          <w:sz w:val="18"/>
          <w:szCs w:val="18"/>
          <w:u w:val="none"/>
        </w:rPr>
        <w:t>Religio</w:t>
      </w:r>
      <w:proofErr w:type="spellEnd"/>
      <w:r w:rsidRPr="004538E3">
        <w:rPr>
          <w:rStyle w:val="Hypertextovodkaz"/>
          <w:color w:val="auto"/>
          <w:sz w:val="18"/>
          <w:szCs w:val="18"/>
          <w:u w:val="none"/>
        </w:rPr>
        <w:t xml:space="preserve">, XXV/2017/2/Studie, Digital </w:t>
      </w:r>
      <w:proofErr w:type="spellStart"/>
      <w:r w:rsidRPr="004538E3">
        <w:rPr>
          <w:rStyle w:val="Hypertextovodkaz"/>
          <w:color w:val="auto"/>
          <w:sz w:val="18"/>
          <w:szCs w:val="18"/>
          <w:u w:val="none"/>
        </w:rPr>
        <w:t>Library</w:t>
      </w:r>
      <w:proofErr w:type="spellEnd"/>
      <w:r w:rsidRPr="004538E3">
        <w:rPr>
          <w:rStyle w:val="Hypertextovodkaz"/>
          <w:color w:val="auto"/>
          <w:sz w:val="18"/>
          <w:szCs w:val="18"/>
          <w:u w:val="none"/>
        </w:rPr>
        <w:t xml:space="preserve">, </w:t>
      </w:r>
      <w:proofErr w:type="spellStart"/>
      <w:r w:rsidRPr="004538E3">
        <w:rPr>
          <w:rStyle w:val="Hypertextovodkaz"/>
          <w:color w:val="auto"/>
          <w:sz w:val="18"/>
          <w:szCs w:val="18"/>
          <w:u w:val="none"/>
        </w:rPr>
        <w:t>Faculty</w:t>
      </w:r>
      <w:proofErr w:type="spellEnd"/>
      <w:r w:rsidRPr="004538E3">
        <w:rPr>
          <w:rStyle w:val="Hypertextovodkaz"/>
          <w:color w:val="auto"/>
          <w:sz w:val="18"/>
          <w:szCs w:val="18"/>
          <w:u w:val="none"/>
        </w:rPr>
        <w:t xml:space="preserve"> </w:t>
      </w:r>
      <w:proofErr w:type="spellStart"/>
      <w:r w:rsidRPr="004538E3">
        <w:rPr>
          <w:rStyle w:val="Hypertextovodkaz"/>
          <w:color w:val="auto"/>
          <w:sz w:val="18"/>
          <w:szCs w:val="18"/>
          <w:u w:val="none"/>
        </w:rPr>
        <w:t>of</w:t>
      </w:r>
      <w:proofErr w:type="spellEnd"/>
      <w:r w:rsidRPr="004538E3">
        <w:rPr>
          <w:rStyle w:val="Hypertextovodkaz"/>
          <w:color w:val="auto"/>
          <w:sz w:val="18"/>
          <w:szCs w:val="18"/>
          <w:u w:val="none"/>
        </w:rPr>
        <w:t xml:space="preserve"> </w:t>
      </w:r>
      <w:proofErr w:type="spellStart"/>
      <w:r w:rsidRPr="004538E3">
        <w:rPr>
          <w:rStyle w:val="Hypertextovodkaz"/>
          <w:color w:val="auto"/>
          <w:sz w:val="18"/>
          <w:szCs w:val="18"/>
          <w:u w:val="none"/>
        </w:rPr>
        <w:t>Arts</w:t>
      </w:r>
      <w:proofErr w:type="spellEnd"/>
      <w:r w:rsidRPr="004538E3">
        <w:rPr>
          <w:rStyle w:val="Hypertextovodkaz"/>
          <w:color w:val="auto"/>
          <w:sz w:val="18"/>
          <w:szCs w:val="18"/>
          <w:u w:val="none"/>
        </w:rPr>
        <w:t>, MU [online]. Copyright © [cit. 09.11.2021]. Dostupné z: </w:t>
      </w:r>
      <w:hyperlink r:id="rId29" w:history="1">
        <w:r w:rsidRPr="004538E3">
          <w:rPr>
            <w:rStyle w:val="Hypertextovodkaz"/>
            <w:color w:val="auto"/>
            <w:sz w:val="18"/>
            <w:szCs w:val="18"/>
            <w:u w:val="none"/>
          </w:rPr>
          <w:t>https://digilib.phil.muni.cz/bitstream/handle/11222.digilib/137715/2_Religio_25-2017-2_3.pdf?sequence=1</w:t>
        </w:r>
      </w:hyperlink>
    </w:p>
    <w:p w14:paraId="22D2605F" w14:textId="77777777" w:rsidR="008A1EE7" w:rsidRDefault="008A1EE7" w:rsidP="00BD1332">
      <w:pPr>
        <w:pStyle w:val="Styl1"/>
        <w:rPr>
          <w:rStyle w:val="Hypertextovodkaz"/>
          <w:rFonts w:cs="Times New Roman"/>
          <w:color w:val="auto"/>
          <w:sz w:val="18"/>
          <w:szCs w:val="18"/>
          <w:u w:val="none"/>
        </w:rPr>
      </w:pPr>
      <w:r>
        <w:rPr>
          <w:rStyle w:val="Hypertextovodkaz"/>
          <w:color w:val="auto"/>
          <w:sz w:val="18"/>
          <w:szCs w:val="18"/>
          <w:u w:val="none"/>
          <w:vertAlign w:val="superscript"/>
        </w:rPr>
        <w:t>10</w:t>
      </w:r>
      <w:r w:rsidRPr="008C59CA">
        <w:rPr>
          <w:rStyle w:val="Hypertextovodkaz"/>
          <w:color w:val="auto"/>
          <w:sz w:val="18"/>
          <w:szCs w:val="18"/>
          <w:u w:val="none"/>
        </w:rPr>
        <w:t>Církevní turistika – trend budoucnosti? | CELYOTURISMU.CZ. CELÝOTURISMU.CZ [online]. Copyright © 2021 [cit. 09.11.2021]. Dostupné z: </w:t>
      </w:r>
      <w:hyperlink r:id="rId30" w:history="1">
        <w:r w:rsidRPr="008C59CA">
          <w:rPr>
            <w:rStyle w:val="Hypertextovodkaz"/>
            <w:color w:val="auto"/>
            <w:sz w:val="18"/>
            <w:szCs w:val="18"/>
            <w:u w:val="none"/>
          </w:rPr>
          <w:t>https://celyoturismu.cz/cirkevni-turistika-trend-budoucnosti/</w:t>
        </w:r>
      </w:hyperlink>
    </w:p>
    <w:sectPr w:rsidR="008A1EE7" w:rsidSect="00913D3F">
      <w:headerReference w:type="default" r:id="rId31"/>
      <w:footerReference w:type="default" r:id="rId32"/>
      <w:pgSz w:w="11906" w:h="16838"/>
      <w:pgMar w:top="-74" w:right="567" w:bottom="426" w:left="567" w:header="142" w:footer="1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BB19" w14:textId="77777777" w:rsidR="00822CB6" w:rsidRDefault="00822CB6">
      <w:r>
        <w:separator/>
      </w:r>
    </w:p>
  </w:endnote>
  <w:endnote w:type="continuationSeparator" w:id="0">
    <w:p w14:paraId="35FF150C" w14:textId="77777777" w:rsidR="00822CB6" w:rsidRDefault="0082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B7E7" w14:textId="77777777" w:rsidR="008A1EE7" w:rsidRPr="00913D3F" w:rsidRDefault="008A1EE7" w:rsidP="00913D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E10A" w14:textId="77777777" w:rsidR="00822CB6" w:rsidRDefault="00822CB6">
      <w:r>
        <w:separator/>
      </w:r>
    </w:p>
  </w:footnote>
  <w:footnote w:type="continuationSeparator" w:id="0">
    <w:p w14:paraId="1915A8ED" w14:textId="77777777" w:rsidR="00822CB6" w:rsidRDefault="0082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F1A2" w14:textId="77777777" w:rsidR="008A1EE7" w:rsidRDefault="00822CB6">
    <w:pPr>
      <w:rPr>
        <w:sz w:val="2"/>
        <w:szCs w:val="2"/>
      </w:rPr>
    </w:pPr>
    <w:r>
      <w:rPr>
        <w:noProof/>
      </w:rPr>
      <w:pict w14:anchorId="56C38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8pt;margin-top:14.6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8A1EE7" w14:paraId="7FF8CB2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215956A" w14:textId="77777777" w:rsidR="008A1EE7" w:rsidRPr="008349EF" w:rsidRDefault="008A1EE7">
          <w:pPr>
            <w:rPr>
              <w:rFonts w:ascii="Arial" w:hAnsi="Arial" w:cs="Arial"/>
              <w:b/>
              <w:bCs/>
            </w:rPr>
          </w:pPr>
        </w:p>
        <w:p w14:paraId="0111DAE1" w14:textId="77777777" w:rsidR="008A1EE7" w:rsidRPr="008349EF" w:rsidRDefault="008A1EE7" w:rsidP="00A5536F">
          <w:pPr>
            <w:rPr>
              <w:rFonts w:ascii="Arial" w:hAnsi="Arial" w:cs="Arial"/>
              <w:b/>
              <w:bCs/>
            </w:rPr>
          </w:pPr>
          <w:r w:rsidRPr="008349EF">
            <w:rPr>
              <w:rFonts w:ascii="Arial" w:hAnsi="Arial" w:cs="Arial"/>
              <w:b/>
              <w:bCs/>
            </w:rPr>
            <w:t>ZLÍNSKÝ KRAJ ‒ OBYVATELSTVO, NÁBOŽENSKÁ TURISTIKA</w:t>
          </w:r>
        </w:p>
        <w:p w14:paraId="25069546" w14:textId="77777777" w:rsidR="008A1EE7" w:rsidRPr="008349EF" w:rsidRDefault="008A1EE7" w:rsidP="00BD7A4B">
          <w:pPr>
            <w:rPr>
              <w:rFonts w:ascii="Arial" w:hAnsi="Arial" w:cs="Arial"/>
              <w:color w:val="666666"/>
              <w:sz w:val="24"/>
              <w:szCs w:val="24"/>
            </w:rPr>
          </w:pPr>
          <w:r w:rsidRPr="008349EF">
            <w:rPr>
              <w:rFonts w:ascii="Arial" w:hAnsi="Arial" w:cs="Arial"/>
              <w:color w:val="666666"/>
              <w:sz w:val="24"/>
              <w:szCs w:val="24"/>
            </w:rPr>
            <w:t xml:space="preserve">Metodický list pro učitele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899665E" w14:textId="77777777" w:rsidR="008A1EE7" w:rsidRPr="008349EF" w:rsidRDefault="008A1EE7" w:rsidP="00A5536F">
          <w:pPr>
            <w:rPr>
              <w:rFonts w:ascii="Arial" w:hAnsi="Arial" w:cs="Arial"/>
            </w:rPr>
          </w:pPr>
          <w:r w:rsidRPr="008349EF">
            <w:rPr>
              <w:rFonts w:ascii="Arial" w:hAnsi="Arial" w:cs="Arial"/>
            </w:rPr>
            <w:t>:</w:t>
          </w:r>
        </w:p>
      </w:tc>
    </w:tr>
  </w:tbl>
  <w:p w14:paraId="06964C55" w14:textId="77777777" w:rsidR="008A1EE7" w:rsidRDefault="00822CB6" w:rsidP="00A5536F">
    <w:pPr>
      <w:tabs>
        <w:tab w:val="left" w:pos="720"/>
        <w:tab w:val="left" w:pos="1440"/>
        <w:tab w:val="left" w:pos="2160"/>
        <w:tab w:val="left" w:pos="9000"/>
      </w:tabs>
    </w:pPr>
    <w:r>
      <w:rPr>
        <w:noProof/>
      </w:rPr>
      <w:pict w14:anchorId="2665675D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>
      <w:rPr>
        <w:noProof/>
      </w:rPr>
      <w:pict w14:anchorId="1B3B2AA9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CDD"/>
    <w:multiLevelType w:val="hybridMultilevel"/>
    <w:tmpl w:val="02641E34"/>
    <w:lvl w:ilvl="0" w:tplc="1B88A8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0F9C"/>
    <w:multiLevelType w:val="hybridMultilevel"/>
    <w:tmpl w:val="24F2A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13A3"/>
    <w:multiLevelType w:val="hybridMultilevel"/>
    <w:tmpl w:val="24F2A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420A7"/>
    <w:multiLevelType w:val="hybridMultilevel"/>
    <w:tmpl w:val="02641E34"/>
    <w:lvl w:ilvl="0" w:tplc="1B88A8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E60FC"/>
    <w:multiLevelType w:val="hybridMultilevel"/>
    <w:tmpl w:val="02641E34"/>
    <w:lvl w:ilvl="0" w:tplc="1B88A8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5173"/>
    <w:multiLevelType w:val="hybridMultilevel"/>
    <w:tmpl w:val="E3F27DDA"/>
    <w:lvl w:ilvl="0" w:tplc="DF3C8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5CD7"/>
    <w:multiLevelType w:val="hybridMultilevel"/>
    <w:tmpl w:val="B22A6C92"/>
    <w:lvl w:ilvl="0" w:tplc="15629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B2100"/>
    <w:multiLevelType w:val="hybridMultilevel"/>
    <w:tmpl w:val="88325586"/>
    <w:lvl w:ilvl="0" w:tplc="D8ACCCB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0DD"/>
    <w:multiLevelType w:val="hybridMultilevel"/>
    <w:tmpl w:val="0AA4B9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20F6D"/>
    <w:multiLevelType w:val="hybridMultilevel"/>
    <w:tmpl w:val="94109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1504C"/>
    <w:multiLevelType w:val="hybridMultilevel"/>
    <w:tmpl w:val="0A8C072C"/>
    <w:lvl w:ilvl="0" w:tplc="5816C0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4369D"/>
    <w:multiLevelType w:val="hybridMultilevel"/>
    <w:tmpl w:val="B234F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92C3E"/>
    <w:multiLevelType w:val="hybridMultilevel"/>
    <w:tmpl w:val="E3FA8DA0"/>
    <w:lvl w:ilvl="0" w:tplc="FF7845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07445"/>
    <w:rsid w:val="00027E72"/>
    <w:rsid w:val="00030737"/>
    <w:rsid w:val="00063F06"/>
    <w:rsid w:val="00064D4E"/>
    <w:rsid w:val="00067871"/>
    <w:rsid w:val="0007114E"/>
    <w:rsid w:val="000B2EAE"/>
    <w:rsid w:val="000B3BF5"/>
    <w:rsid w:val="000C02DE"/>
    <w:rsid w:val="000C0E86"/>
    <w:rsid w:val="000D0E4D"/>
    <w:rsid w:val="000E412C"/>
    <w:rsid w:val="000F1CEC"/>
    <w:rsid w:val="00101EAC"/>
    <w:rsid w:val="00123F0B"/>
    <w:rsid w:val="0015610D"/>
    <w:rsid w:val="0016052A"/>
    <w:rsid w:val="00180F0D"/>
    <w:rsid w:val="001B2A79"/>
    <w:rsid w:val="001B4D13"/>
    <w:rsid w:val="001B7EFD"/>
    <w:rsid w:val="001C29E6"/>
    <w:rsid w:val="001C5BD8"/>
    <w:rsid w:val="001C66E0"/>
    <w:rsid w:val="001E58CD"/>
    <w:rsid w:val="002063F0"/>
    <w:rsid w:val="00211AAC"/>
    <w:rsid w:val="0021770D"/>
    <w:rsid w:val="00224EE3"/>
    <w:rsid w:val="00234BFD"/>
    <w:rsid w:val="002369BC"/>
    <w:rsid w:val="0024293B"/>
    <w:rsid w:val="0027001C"/>
    <w:rsid w:val="002B189F"/>
    <w:rsid w:val="002C0B4B"/>
    <w:rsid w:val="002F241A"/>
    <w:rsid w:val="002F3D3D"/>
    <w:rsid w:val="00305100"/>
    <w:rsid w:val="00314C2B"/>
    <w:rsid w:val="00323148"/>
    <w:rsid w:val="00326977"/>
    <w:rsid w:val="00350BB0"/>
    <w:rsid w:val="00353F9B"/>
    <w:rsid w:val="0035633D"/>
    <w:rsid w:val="00395D3B"/>
    <w:rsid w:val="003A0591"/>
    <w:rsid w:val="003A7880"/>
    <w:rsid w:val="00421CF8"/>
    <w:rsid w:val="004227CC"/>
    <w:rsid w:val="0043034E"/>
    <w:rsid w:val="00432727"/>
    <w:rsid w:val="00435A1E"/>
    <w:rsid w:val="0044796E"/>
    <w:rsid w:val="00451A9C"/>
    <w:rsid w:val="00452C5A"/>
    <w:rsid w:val="004538E3"/>
    <w:rsid w:val="00463C8C"/>
    <w:rsid w:val="00477B41"/>
    <w:rsid w:val="00486452"/>
    <w:rsid w:val="00490544"/>
    <w:rsid w:val="00494302"/>
    <w:rsid w:val="004B61B9"/>
    <w:rsid w:val="004C1E11"/>
    <w:rsid w:val="004C23E8"/>
    <w:rsid w:val="00506162"/>
    <w:rsid w:val="00510694"/>
    <w:rsid w:val="00533495"/>
    <w:rsid w:val="005432F4"/>
    <w:rsid w:val="0054454B"/>
    <w:rsid w:val="005534B2"/>
    <w:rsid w:val="00585256"/>
    <w:rsid w:val="00590087"/>
    <w:rsid w:val="005B1A2F"/>
    <w:rsid w:val="005E514D"/>
    <w:rsid w:val="00655F25"/>
    <w:rsid w:val="006848EA"/>
    <w:rsid w:val="00685180"/>
    <w:rsid w:val="0068544F"/>
    <w:rsid w:val="00696882"/>
    <w:rsid w:val="006C1238"/>
    <w:rsid w:val="006C2595"/>
    <w:rsid w:val="006D4DCD"/>
    <w:rsid w:val="00720DC6"/>
    <w:rsid w:val="00724AE4"/>
    <w:rsid w:val="00752850"/>
    <w:rsid w:val="00757910"/>
    <w:rsid w:val="00772374"/>
    <w:rsid w:val="00772401"/>
    <w:rsid w:val="007804F1"/>
    <w:rsid w:val="007A5C5E"/>
    <w:rsid w:val="007B06A8"/>
    <w:rsid w:val="007D130E"/>
    <w:rsid w:val="007D202E"/>
    <w:rsid w:val="007E538E"/>
    <w:rsid w:val="007E6B40"/>
    <w:rsid w:val="007F109F"/>
    <w:rsid w:val="00801959"/>
    <w:rsid w:val="00805F39"/>
    <w:rsid w:val="00822CB6"/>
    <w:rsid w:val="008349EF"/>
    <w:rsid w:val="00844127"/>
    <w:rsid w:val="008615DB"/>
    <w:rsid w:val="008858E2"/>
    <w:rsid w:val="008A05A6"/>
    <w:rsid w:val="008A1EE7"/>
    <w:rsid w:val="008A3EF0"/>
    <w:rsid w:val="008A74F5"/>
    <w:rsid w:val="008B611B"/>
    <w:rsid w:val="008C59CA"/>
    <w:rsid w:val="008C7B0A"/>
    <w:rsid w:val="008E78B2"/>
    <w:rsid w:val="0090074F"/>
    <w:rsid w:val="00913D3F"/>
    <w:rsid w:val="0093778D"/>
    <w:rsid w:val="009637E5"/>
    <w:rsid w:val="009806D6"/>
    <w:rsid w:val="009D20E5"/>
    <w:rsid w:val="009E3E94"/>
    <w:rsid w:val="00A01C63"/>
    <w:rsid w:val="00A0757B"/>
    <w:rsid w:val="00A353F4"/>
    <w:rsid w:val="00A40A28"/>
    <w:rsid w:val="00A5025D"/>
    <w:rsid w:val="00A5536F"/>
    <w:rsid w:val="00A57353"/>
    <w:rsid w:val="00A727F0"/>
    <w:rsid w:val="00A831E8"/>
    <w:rsid w:val="00AC0DBD"/>
    <w:rsid w:val="00AC163E"/>
    <w:rsid w:val="00AC4478"/>
    <w:rsid w:val="00AD62E9"/>
    <w:rsid w:val="00B01C93"/>
    <w:rsid w:val="00B51546"/>
    <w:rsid w:val="00B56F00"/>
    <w:rsid w:val="00B803E0"/>
    <w:rsid w:val="00B82544"/>
    <w:rsid w:val="00B86CAF"/>
    <w:rsid w:val="00B927D2"/>
    <w:rsid w:val="00BA19C2"/>
    <w:rsid w:val="00BB65A7"/>
    <w:rsid w:val="00BC49BD"/>
    <w:rsid w:val="00BD1332"/>
    <w:rsid w:val="00BD4C23"/>
    <w:rsid w:val="00BD7A4B"/>
    <w:rsid w:val="00BE1E56"/>
    <w:rsid w:val="00BE6932"/>
    <w:rsid w:val="00BF626E"/>
    <w:rsid w:val="00C02F04"/>
    <w:rsid w:val="00C11F38"/>
    <w:rsid w:val="00C27257"/>
    <w:rsid w:val="00C36BF0"/>
    <w:rsid w:val="00C47154"/>
    <w:rsid w:val="00C712D2"/>
    <w:rsid w:val="00C732A4"/>
    <w:rsid w:val="00C74450"/>
    <w:rsid w:val="00C763C1"/>
    <w:rsid w:val="00C97973"/>
    <w:rsid w:val="00C9797A"/>
    <w:rsid w:val="00CA2E93"/>
    <w:rsid w:val="00CA7860"/>
    <w:rsid w:val="00CB0BEB"/>
    <w:rsid w:val="00D020F1"/>
    <w:rsid w:val="00D92446"/>
    <w:rsid w:val="00D96F97"/>
    <w:rsid w:val="00DA0FAE"/>
    <w:rsid w:val="00DD45B9"/>
    <w:rsid w:val="00DE5148"/>
    <w:rsid w:val="00E02274"/>
    <w:rsid w:val="00E03ACF"/>
    <w:rsid w:val="00E33FFA"/>
    <w:rsid w:val="00E44FEC"/>
    <w:rsid w:val="00E51F35"/>
    <w:rsid w:val="00E66F1B"/>
    <w:rsid w:val="00E73537"/>
    <w:rsid w:val="00E739DB"/>
    <w:rsid w:val="00E74C02"/>
    <w:rsid w:val="00E74E1C"/>
    <w:rsid w:val="00E7538A"/>
    <w:rsid w:val="00E85ABE"/>
    <w:rsid w:val="00EA57BC"/>
    <w:rsid w:val="00EC746A"/>
    <w:rsid w:val="00ED010E"/>
    <w:rsid w:val="00F1422A"/>
    <w:rsid w:val="00F303F0"/>
    <w:rsid w:val="00F42B62"/>
    <w:rsid w:val="00F46AF6"/>
    <w:rsid w:val="00F47F1F"/>
    <w:rsid w:val="00F50036"/>
    <w:rsid w:val="00F52213"/>
    <w:rsid w:val="00F77D09"/>
    <w:rsid w:val="00FE1E79"/>
    <w:rsid w:val="00FE37F8"/>
    <w:rsid w:val="00FF03F4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2"/>
    </o:shapelayout>
  </w:shapeDefaults>
  <w:decimalSymbol w:val=","/>
  <w:listSeparator w:val=";"/>
  <w14:docId w14:val="7B8EEA8F"/>
  <w15:docId w15:val="{CABA0AAF-2822-4FFA-9C45-8ADDF402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8CD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8CD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1E58CD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1E58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1E58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E58C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1E58C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42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42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542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542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542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54209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1E58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1E58CD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2542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1E58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1E58CD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254209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1E58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basedOn w:val="TableNormal2"/>
    <w:uiPriority w:val="99"/>
    <w:rsid w:val="001E58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3">
    <w:name w:val="Styl3"/>
    <w:basedOn w:val="TableNormal2"/>
    <w:uiPriority w:val="99"/>
    <w:rsid w:val="001E58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2"/>
    <w:uiPriority w:val="99"/>
    <w:rsid w:val="001E58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BD4C2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BD4C23"/>
    <w:rPr>
      <w:sz w:val="20"/>
      <w:szCs w:val="20"/>
    </w:rPr>
  </w:style>
  <w:style w:type="character" w:styleId="Znakapoznpodarou">
    <w:name w:val="footnote reference"/>
    <w:uiPriority w:val="99"/>
    <w:semiHidden/>
    <w:rsid w:val="00BD4C23"/>
    <w:rPr>
      <w:vertAlign w:val="superscript"/>
    </w:rPr>
  </w:style>
  <w:style w:type="table" w:styleId="Mkatabulky">
    <w:name w:val="Table Grid"/>
    <w:basedOn w:val="Normlntabulka"/>
    <w:uiPriority w:val="99"/>
    <w:rsid w:val="00B0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uiPriority w:val="99"/>
    <w:rsid w:val="008858E2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EA57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57BC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8B611B"/>
    <w:rPr>
      <w:i/>
      <w:iCs/>
    </w:rPr>
  </w:style>
  <w:style w:type="character" w:styleId="Siln">
    <w:name w:val="Strong"/>
    <w:uiPriority w:val="99"/>
    <w:qFormat/>
    <w:rsid w:val="00C74450"/>
    <w:rPr>
      <w:b/>
      <w:bCs/>
    </w:rPr>
  </w:style>
  <w:style w:type="paragraph" w:styleId="Normlnweb">
    <w:name w:val="Normal (Web)"/>
    <w:basedOn w:val="Normln"/>
    <w:uiPriority w:val="99"/>
    <w:rsid w:val="001B4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uiPriority w:val="99"/>
    <w:semiHidden/>
    <w:rsid w:val="00007445"/>
    <w:rPr>
      <w:color w:val="800080"/>
      <w:u w:val="single"/>
    </w:rPr>
  </w:style>
  <w:style w:type="paragraph" w:styleId="Revize">
    <w:name w:val="Revision"/>
    <w:hidden/>
    <w:uiPriority w:val="99"/>
    <w:semiHidden/>
    <w:rsid w:val="00435A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old.maticevelehradska.cz/dokument/Poutni-cesta-Velehrad---Sv-Hostyn-106/" TargetMode="External"/><Relationship Id="rId26" Type="http://schemas.openxmlformats.org/officeDocument/2006/relationships/hyperlink" Target="https://otevrenebrany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N%C3%A1bo%C5%BEenstv%C3%A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.ceskatelevize.cz/video/11983-zlinsky-kraj-batuv-kanal?vsrc=vyhledavani&amp;vsrcid=11983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hyperlink" Target="https://www.bcb.cz/wp-content/uploads/2021/03/Brezen-2021_www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cs.wikipedia.org/wiki/Stavba" TargetMode="External"/><Relationship Id="rId29" Type="http://schemas.openxmlformats.org/officeDocument/2006/relationships/hyperlink" Target="https://digilib.phil.muni.cz/bitstream/handle/11222.digilib/137715/2_Religio_25-2017-2_3.pdf?sequence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www.czso.cz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google.cz/url?sa=t&amp;rct=j&amp;q=&amp;esrc=s&amp;source=web&amp;cd=&amp;ved=2ahUKEwjS6tmT94v0AhU07rsIHexIDi8QFnoECAUQAQ&amp;url=https%3A%2F%2Fwww.czso.cz%2Fdocuments%2F10180%2F20551795%2F17022014a03.docx%2F44d34c03-2011-43a6-90f8-dba295fd535e%3Fversion%3D1.0&amp;usg=AOvVaw2RIJ-R51WHre6n033boQm6" TargetMode="External"/><Relationship Id="rId28" Type="http://schemas.openxmlformats.org/officeDocument/2006/relationships/hyperlink" Target="http://www.ic-zlin.cz/wcd/pages/atraktivity/brozury/putujme-bez-hranic-jablunkov-velehrad_660x450_final.pdf" TargetMode="External"/><Relationship Id="rId10" Type="http://schemas.openxmlformats.org/officeDocument/2006/relationships/hyperlink" Target="https://edu.ceskatelevize.cz/video/11976-zlinsky-kraj-a-film?vsrc=vyhledavani&amp;vsrcid=11976" TargetMode="Externa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1977-zlinsky-kraj-poutni-mista?vsrc=vyhledavani&amp;vsrcid=11977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iki.rvp.cz/Kabinet/Mapy/Mapa_&#268;R" TargetMode="External"/><Relationship Id="rId27" Type="http://schemas.openxmlformats.org/officeDocument/2006/relationships/hyperlink" Target="https://otevrenebrany.cz/569-2/" TargetMode="External"/><Relationship Id="rId30" Type="http://schemas.openxmlformats.org/officeDocument/2006/relationships/hyperlink" Target="https://celyoturismu.cz/cirkevni-turistika-trend-budoucnosti/" TargetMode="External"/><Relationship Id="rId8" Type="http://schemas.openxmlformats.org/officeDocument/2006/relationships/hyperlink" Target="https://edu.ceskatelevize.cz/video/11979-batuv-zlin?vsrc=vyhledavani&amp;vsrcid=1197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https://www</dc:title>
  <dc:subject/>
  <dc:creator>petr_kopriva</dc:creator>
  <cp:keywords/>
  <dc:description/>
  <cp:lastModifiedBy>Daniela Vlčková</cp:lastModifiedBy>
  <cp:revision>8</cp:revision>
  <cp:lastPrinted>2021-11-10T20:54:00Z</cp:lastPrinted>
  <dcterms:created xsi:type="dcterms:W3CDTF">2021-11-18T20:41:00Z</dcterms:created>
  <dcterms:modified xsi:type="dcterms:W3CDTF">2022-01-30T13:50:00Z</dcterms:modified>
</cp:coreProperties>
</file>