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585B4" w14:textId="66C74BEB" w:rsidR="00FA405E" w:rsidRDefault="00C43E9F" w:rsidP="7DAA1868">
      <w:pPr>
        <w:pStyle w:val="Nzevpracovnholistu"/>
        <w:sectPr w:rsidR="00FA405E" w:rsidSect="009D05FB">
          <w:headerReference w:type="default" r:id="rId8"/>
          <w:footerReference w:type="default" r:id="rId9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 xml:space="preserve">Metodický komentář k pracovnímu listu: </w:t>
      </w:r>
      <w:r>
        <w:br/>
      </w:r>
      <w:r w:rsidR="0060266F" w:rsidRPr="0060266F">
        <w:t xml:space="preserve">Zapojení se do života obce a význam pro komunální volby </w:t>
      </w:r>
    </w:p>
    <w:p w14:paraId="2E8D214D" w14:textId="77777777" w:rsidR="00FA405E" w:rsidRDefault="6F7C9433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14:paraId="1E0167AC" w14:textId="77777777" w:rsidR="00FA405E" w:rsidRDefault="00AB6BEB" w:rsidP="006E0802">
      <w:pPr>
        <w:pStyle w:val="kol-zadn"/>
        <w:numPr>
          <w:ilvl w:val="0"/>
          <w:numId w:val="0"/>
        </w:numPr>
        <w:spacing w:before="120"/>
        <w:ind w:left="357" w:right="403"/>
      </w:pPr>
      <w:r>
        <w:t>Anotace:</w:t>
      </w:r>
    </w:p>
    <w:p w14:paraId="5DCD5F59" w14:textId="21FF2F1E" w:rsidR="006263F7" w:rsidRPr="00F279BD" w:rsidRDefault="006263F7" w:rsidP="0060266F">
      <w:pPr>
        <w:pStyle w:val="Odrkakostka"/>
        <w:jc w:val="both"/>
        <w:sectPr w:rsidR="006263F7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 xml:space="preserve">Někdy neprobíhají komunální volby tak, jak by bylo žádoucí. Důvodem může být absence kandidátů, sousedské vztahy a neangažovanost občanů obce. </w:t>
      </w:r>
      <w:r w:rsidR="0060266F" w:rsidRPr="00686610">
        <w:t>V tomto pracovním listu</w:t>
      </w:r>
      <w:r w:rsidR="0060266F">
        <w:t xml:space="preserve"> </w:t>
      </w:r>
      <w:r w:rsidR="0060266F" w:rsidRPr="00686610">
        <w:t xml:space="preserve">se žáci zaměří na </w:t>
      </w:r>
      <w:r w:rsidR="0060266F">
        <w:t xml:space="preserve">komunální </w:t>
      </w:r>
      <w:r w:rsidR="0060266F" w:rsidRPr="00686610">
        <w:t xml:space="preserve">volby </w:t>
      </w:r>
      <w:r w:rsidR="0060266F">
        <w:t xml:space="preserve">a jejich smysl pro život v obci. Pracují ve skupinách, některé informace čerpají přímo z videa. </w:t>
      </w:r>
    </w:p>
    <w:p w14:paraId="2EFEE2F5" w14:textId="59CF7731" w:rsidR="002F0B20" w:rsidRDefault="00AB6BEB" w:rsidP="006E0802">
      <w:pPr>
        <w:pStyle w:val="kol-zadn"/>
        <w:numPr>
          <w:ilvl w:val="0"/>
          <w:numId w:val="0"/>
        </w:numPr>
        <w:spacing w:before="240"/>
        <w:ind w:left="357" w:right="403"/>
      </w:pPr>
      <w:r>
        <w:t>Materiály:</w:t>
      </w:r>
    </w:p>
    <w:p w14:paraId="7B26CA61" w14:textId="25D8EB73" w:rsidR="00C43E9F" w:rsidRPr="00C43E9F" w:rsidRDefault="00C43E9F" w:rsidP="00C43E9F">
      <w:pPr>
        <w:pStyle w:val="Odrkakostka"/>
      </w:pPr>
      <w:r w:rsidRPr="00C43E9F">
        <w:t xml:space="preserve">Videoukázka: </w:t>
      </w:r>
      <w:hyperlink r:id="rId10" w:history="1">
        <w:r w:rsidR="00010A22">
          <w:rPr>
            <w:rStyle w:val="Hypertextovodkaz"/>
          </w:rPr>
          <w:t>Když komunální volby neprobíhají hladce</w:t>
        </w:r>
      </w:hyperlink>
      <w:r w:rsidR="00010A22">
        <w:t xml:space="preserve"> </w:t>
      </w:r>
    </w:p>
    <w:p w14:paraId="1A2EED3E" w14:textId="77777777" w:rsidR="00C43E9F" w:rsidRPr="00C43E9F" w:rsidRDefault="00C43E9F" w:rsidP="00C43E9F">
      <w:pPr>
        <w:pStyle w:val="Odrkakostka"/>
      </w:pPr>
      <w:r w:rsidRPr="00C43E9F">
        <w:t>Pracovní list</w:t>
      </w:r>
    </w:p>
    <w:p w14:paraId="39AFBEC5" w14:textId="4E5F0991" w:rsidR="002F0B20" w:rsidRDefault="002F0B20" w:rsidP="002F0B20">
      <w:pPr>
        <w:pStyle w:val="Odrkakostka"/>
        <w:sectPr w:rsidR="002F0B20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5519C16C" w14:textId="77777777" w:rsidR="002F0B20" w:rsidRDefault="002F0B20" w:rsidP="006E0802">
      <w:pPr>
        <w:pStyle w:val="kol-zadn"/>
        <w:numPr>
          <w:ilvl w:val="0"/>
          <w:numId w:val="0"/>
        </w:numPr>
        <w:spacing w:before="240"/>
        <w:ind w:left="357" w:right="403"/>
      </w:pPr>
      <w:r>
        <w:t>Vstupní předpoklady:</w:t>
      </w:r>
    </w:p>
    <w:p w14:paraId="04CD83C8" w14:textId="77777777" w:rsidR="00C43E9F" w:rsidRPr="002925BB" w:rsidRDefault="00C43E9F" w:rsidP="00E825AE">
      <w:pPr>
        <w:pStyle w:val="Odrkakostka"/>
        <w:jc w:val="both"/>
      </w:pPr>
      <w:r w:rsidRPr="002925BB">
        <w:t xml:space="preserve">Žák má </w:t>
      </w:r>
      <w:r w:rsidRPr="005636ED">
        <w:t>základní</w:t>
      </w:r>
      <w:r>
        <w:t xml:space="preserve"> společenský přehled.</w:t>
      </w:r>
    </w:p>
    <w:p w14:paraId="5B45400F" w14:textId="4789D9FD" w:rsidR="00C43E9F" w:rsidRDefault="00C43E9F" w:rsidP="00E825AE">
      <w:pPr>
        <w:pStyle w:val="Odrkakostka"/>
        <w:jc w:val="both"/>
      </w:pPr>
      <w:r w:rsidRPr="002925BB">
        <w:t xml:space="preserve">Žák je schopen </w:t>
      </w:r>
      <w:r>
        <w:t xml:space="preserve">samostatně </w:t>
      </w:r>
      <w:r w:rsidRPr="002925BB">
        <w:t>pracovat s různými zdroji informací</w:t>
      </w:r>
      <w:r>
        <w:t>,</w:t>
      </w:r>
      <w:r w:rsidRPr="002925BB">
        <w:t xml:space="preserve"> </w:t>
      </w:r>
      <w:r w:rsidRPr="007B5A1C">
        <w:t>umí informace správně vyhodnocovat</w:t>
      </w:r>
      <w:r w:rsidRPr="002925BB">
        <w:t xml:space="preserve"> a kriticky uvažovat.</w:t>
      </w:r>
    </w:p>
    <w:p w14:paraId="0E7CA052" w14:textId="4E9F6030" w:rsidR="0047488F" w:rsidRPr="002925BB" w:rsidRDefault="0047488F" w:rsidP="00E825AE">
      <w:pPr>
        <w:pStyle w:val="Odrkakostka"/>
        <w:jc w:val="both"/>
      </w:pPr>
      <w:r>
        <w:t>Žák je schopen spolupracovat ve skupině.</w:t>
      </w:r>
    </w:p>
    <w:p w14:paraId="70130021" w14:textId="70FFE245" w:rsidR="002F0B20" w:rsidRDefault="00C43E9F" w:rsidP="00E825AE">
      <w:pPr>
        <w:pStyle w:val="Odrkakostka"/>
        <w:jc w:val="both"/>
      </w:pPr>
      <w:r w:rsidRPr="002925BB">
        <w:t>Pracovní list je vhodný pro žáky střední školy.</w:t>
      </w:r>
    </w:p>
    <w:p w14:paraId="41FAC5DB" w14:textId="06E3329F" w:rsidR="002F0B20" w:rsidRDefault="002F0B20" w:rsidP="00C43E9F">
      <w:pPr>
        <w:pStyle w:val="Odrkakostka"/>
        <w:numPr>
          <w:ilvl w:val="0"/>
          <w:numId w:val="0"/>
        </w:numPr>
        <w:ind w:left="720" w:hanging="360"/>
        <w:sectPr w:rsidR="002F0B20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63566C45" w14:textId="77777777" w:rsidR="002F0B20" w:rsidRDefault="002F0B20" w:rsidP="006E0802">
      <w:pPr>
        <w:pStyle w:val="kol-zadn"/>
        <w:numPr>
          <w:ilvl w:val="0"/>
          <w:numId w:val="0"/>
        </w:numPr>
        <w:spacing w:before="240"/>
        <w:ind w:left="357" w:right="403"/>
      </w:pPr>
      <w:r>
        <w:t>Cíle:</w:t>
      </w:r>
    </w:p>
    <w:p w14:paraId="1CCF0D52" w14:textId="77777777" w:rsidR="00C43E9F" w:rsidRPr="00022DEE" w:rsidRDefault="00C43E9F" w:rsidP="00E825AE">
      <w:pPr>
        <w:pStyle w:val="Odrkakostka"/>
        <w:jc w:val="both"/>
      </w:pPr>
      <w:r w:rsidRPr="00022DEE">
        <w:t>Žák vybírá podstatné informace z</w:t>
      </w:r>
      <w:r>
        <w:t> </w:t>
      </w:r>
      <w:r w:rsidRPr="00022DEE">
        <w:t>videoukázky</w:t>
      </w:r>
      <w:r>
        <w:t>, případně z dalších zdrojů,</w:t>
      </w:r>
      <w:r w:rsidRPr="00022DEE">
        <w:t xml:space="preserve"> a kriticky je vyhodnocuje z hlediska relevantnosti.</w:t>
      </w:r>
    </w:p>
    <w:p w14:paraId="58F9C852" w14:textId="08810A14" w:rsidR="00C43E9F" w:rsidRPr="00022DEE" w:rsidRDefault="00C43E9F" w:rsidP="00E825AE">
      <w:pPr>
        <w:pStyle w:val="Odrkakostka"/>
        <w:jc w:val="both"/>
      </w:pPr>
      <w:r>
        <w:t xml:space="preserve">Žák </w:t>
      </w:r>
      <w:r w:rsidR="00981B60">
        <w:t xml:space="preserve">uvede způsoby </w:t>
      </w:r>
      <w:r w:rsidR="00923DBC">
        <w:t>aktivní participace</w:t>
      </w:r>
      <w:r w:rsidR="00981B60">
        <w:t xml:space="preserve"> občanů ve vlastní obci</w:t>
      </w:r>
      <w:r>
        <w:t>.</w:t>
      </w:r>
    </w:p>
    <w:p w14:paraId="0186CBEF" w14:textId="6928C8E2" w:rsidR="00C43E9F" w:rsidRPr="00022DEE" w:rsidRDefault="00C43E9F" w:rsidP="00E825AE">
      <w:pPr>
        <w:pStyle w:val="Odrkakostka"/>
        <w:jc w:val="both"/>
      </w:pPr>
      <w:r w:rsidRPr="00022DEE">
        <w:t xml:space="preserve">Žák </w:t>
      </w:r>
      <w:r w:rsidR="00981B60">
        <w:t xml:space="preserve">zhodnotí </w:t>
      </w:r>
      <w:r w:rsidR="003C361C">
        <w:t>složení zastupitelstva obce z občanů obce z hlediska výhod a nevýhod.</w:t>
      </w:r>
    </w:p>
    <w:p w14:paraId="52BCA793" w14:textId="47FD814E" w:rsidR="006E0802" w:rsidRDefault="006E0802" w:rsidP="00E825AE">
      <w:pPr>
        <w:pStyle w:val="Odrkakostka"/>
        <w:numPr>
          <w:ilvl w:val="0"/>
          <w:numId w:val="0"/>
        </w:numPr>
        <w:ind w:left="360"/>
        <w:jc w:val="both"/>
        <w:sectPr w:rsidR="006E0802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77312003" w14:textId="1B41B166" w:rsidR="002F0B20" w:rsidRDefault="002F0B20" w:rsidP="00E825AE">
      <w:pPr>
        <w:pStyle w:val="kol-zadn"/>
        <w:numPr>
          <w:ilvl w:val="0"/>
          <w:numId w:val="0"/>
        </w:numPr>
        <w:spacing w:before="240"/>
        <w:ind w:left="357" w:right="403"/>
        <w:jc w:val="both"/>
      </w:pPr>
      <w:r>
        <w:t>Časová náročnost:</w:t>
      </w:r>
      <w:r w:rsidR="006E0802">
        <w:t xml:space="preserve"> </w:t>
      </w:r>
    </w:p>
    <w:p w14:paraId="29FC18B7" w14:textId="3E8BD6BB" w:rsidR="00C43E9F" w:rsidRPr="000B1356" w:rsidRDefault="00C43E9F" w:rsidP="00E825AE">
      <w:pPr>
        <w:pStyle w:val="Odrkakostka"/>
        <w:jc w:val="both"/>
      </w:pPr>
      <w:r>
        <w:t xml:space="preserve">Přibližně </w:t>
      </w:r>
      <w:r w:rsidR="0050302B">
        <w:t>15–20</w:t>
      </w:r>
      <w:r w:rsidRPr="005636ED">
        <w:t xml:space="preserve"> minut na</w:t>
      </w:r>
      <w:r>
        <w:t xml:space="preserve"> zhlédnutí videa a na zpracování pracovního listu (PL) a kontrolu odpovědí</w:t>
      </w:r>
      <w:r w:rsidRPr="000B1356">
        <w:t>.</w:t>
      </w:r>
    </w:p>
    <w:p w14:paraId="31CFA89D" w14:textId="1F6B6C94" w:rsidR="006E0802" w:rsidRDefault="006E0802" w:rsidP="006E0802">
      <w:pPr>
        <w:pStyle w:val="Odrkakostka"/>
        <w:sectPr w:rsidR="006E0802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1311AC92" w14:textId="77777777" w:rsidR="00C43E9F" w:rsidRDefault="00C43E9F">
      <w:pPr>
        <w:rPr>
          <w:rFonts w:ascii="Arial" w:eastAsia="Arial" w:hAnsi="Arial" w:cs="Arial"/>
          <w:b/>
          <w:noProof/>
          <w:sz w:val="24"/>
        </w:rPr>
      </w:pPr>
      <w:r>
        <w:br w:type="page"/>
      </w:r>
    </w:p>
    <w:p w14:paraId="44F2F145" w14:textId="2FB3780F" w:rsidR="002F0B20" w:rsidRDefault="002F0B20" w:rsidP="00497B64">
      <w:pPr>
        <w:pStyle w:val="kol-zadn"/>
        <w:numPr>
          <w:ilvl w:val="0"/>
          <w:numId w:val="0"/>
        </w:numPr>
        <w:spacing w:before="240"/>
        <w:ind w:left="357" w:right="403"/>
      </w:pPr>
      <w:r>
        <w:lastRenderedPageBreak/>
        <w:t>Instrukce:</w:t>
      </w:r>
    </w:p>
    <w:p w14:paraId="38692306" w14:textId="15B99CE0" w:rsidR="00C43E9F" w:rsidRDefault="00C43E9F" w:rsidP="00E825AE">
      <w:pPr>
        <w:pStyle w:val="Odrkakostka"/>
        <w:jc w:val="both"/>
      </w:pPr>
      <w:r>
        <w:t>Učitel žáky uvede do tématu (krátkou motivační aktivitou, výkladem).</w:t>
      </w:r>
    </w:p>
    <w:p w14:paraId="0CC40828" w14:textId="15F100D0" w:rsidR="0050302B" w:rsidRDefault="0050302B" w:rsidP="00E825AE">
      <w:pPr>
        <w:pStyle w:val="Odrkakostka"/>
        <w:jc w:val="both"/>
      </w:pPr>
      <w:r>
        <w:t xml:space="preserve">Učitel rozdělí žáky do skupin na základě svého preferovaného způsobu. </w:t>
      </w:r>
    </w:p>
    <w:p w14:paraId="34717FDD" w14:textId="51F12C24" w:rsidR="00C43E9F" w:rsidRDefault="00C43E9F" w:rsidP="00E825AE">
      <w:pPr>
        <w:pStyle w:val="Odrkakostka"/>
        <w:jc w:val="both"/>
      </w:pPr>
      <w:r w:rsidRPr="005636ED">
        <w:t>Každ</w:t>
      </w:r>
      <w:r w:rsidR="0050302B">
        <w:t xml:space="preserve">á skupina </w:t>
      </w:r>
      <w:r w:rsidRPr="005636ED">
        <w:t>žák</w:t>
      </w:r>
      <w:r w:rsidR="0050302B">
        <w:t>ů</w:t>
      </w:r>
      <w:r w:rsidRPr="005636ED">
        <w:t xml:space="preserve"> obdrží od učitele pracovní list</w:t>
      </w:r>
      <w:r>
        <w:t xml:space="preserve"> a seznámí se s ním</w:t>
      </w:r>
      <w:r w:rsidRPr="005636ED">
        <w:t>.</w:t>
      </w:r>
    </w:p>
    <w:p w14:paraId="0143143C" w14:textId="228C4B6C" w:rsidR="00C43E9F" w:rsidRDefault="00C43E9F" w:rsidP="00E825AE">
      <w:pPr>
        <w:pStyle w:val="Odrkakostka"/>
        <w:jc w:val="both"/>
      </w:pPr>
      <w:r>
        <w:t>Žá</w:t>
      </w:r>
      <w:r w:rsidR="0050302B">
        <w:t xml:space="preserve">ci </w:t>
      </w:r>
      <w:r>
        <w:t>zhlédn</w:t>
      </w:r>
      <w:r w:rsidR="0050302B">
        <w:t>ou</w:t>
      </w:r>
      <w:r>
        <w:t xml:space="preserve"> videoukázku.</w:t>
      </w:r>
    </w:p>
    <w:p w14:paraId="1A1D6B10" w14:textId="0C7AFDC1" w:rsidR="00C43E9F" w:rsidRDefault="00C43E9F" w:rsidP="00E825AE">
      <w:pPr>
        <w:pStyle w:val="Odrkakostka"/>
        <w:jc w:val="both"/>
      </w:pPr>
      <w:r>
        <w:t>Žá</w:t>
      </w:r>
      <w:r w:rsidR="0050302B">
        <w:t xml:space="preserve">ci </w:t>
      </w:r>
      <w:r>
        <w:t>pracuj</w:t>
      </w:r>
      <w:r w:rsidR="0050302B">
        <w:t>í</w:t>
      </w:r>
      <w:r>
        <w:t xml:space="preserve"> </w:t>
      </w:r>
      <w:r w:rsidR="0050302B">
        <w:t xml:space="preserve">ve skupinách </w:t>
      </w:r>
      <w:r>
        <w:t>na vyplnění pracovního listu.</w:t>
      </w:r>
    </w:p>
    <w:p w14:paraId="75A0FC11" w14:textId="15474156" w:rsidR="00C43E9F" w:rsidRPr="00726BFA" w:rsidRDefault="00C43E9F" w:rsidP="00E825AE">
      <w:pPr>
        <w:pStyle w:val="Odrkakostka"/>
        <w:jc w:val="both"/>
        <w:rPr>
          <w:rFonts w:ascii="Cambria" w:eastAsia="Cambria" w:hAnsi="Cambria" w:cs="Cambria"/>
          <w:color w:val="000000"/>
        </w:rPr>
      </w:pPr>
      <w:r>
        <w:t>P</w:t>
      </w:r>
      <w:r w:rsidRPr="00726BFA">
        <w:t>o zpracování PL</w:t>
      </w:r>
      <w:r>
        <w:t xml:space="preserve"> je</w:t>
      </w:r>
      <w:r w:rsidRPr="00726BFA">
        <w:t xml:space="preserve"> žádoucí, aby byl</w:t>
      </w:r>
      <w:r>
        <w:t>a společně zkontrolována správnost</w:t>
      </w:r>
      <w:r w:rsidR="003132CF">
        <w:t xml:space="preserve"> a relevantnost</w:t>
      </w:r>
      <w:r w:rsidRPr="00726BFA">
        <w:t xml:space="preserve"> odpověd</w:t>
      </w:r>
      <w:r>
        <w:t>í.</w:t>
      </w:r>
    </w:p>
    <w:p w14:paraId="06E47DF1" w14:textId="67547451" w:rsidR="00497B64" w:rsidRDefault="00C43E9F" w:rsidP="00C43E9F">
      <w:pPr>
        <w:pStyle w:val="kol-zadn"/>
        <w:numPr>
          <w:ilvl w:val="0"/>
          <w:numId w:val="0"/>
        </w:numPr>
        <w:spacing w:before="240"/>
        <w:ind w:left="357" w:right="403"/>
      </w:pPr>
      <w:r>
        <w:t>Komentář</w:t>
      </w:r>
      <w:r w:rsidR="002F0B20">
        <w:t>:</w:t>
      </w:r>
    </w:p>
    <w:p w14:paraId="2624F3EA" w14:textId="765C52FD" w:rsidR="00C43E9F" w:rsidRPr="007F2672" w:rsidRDefault="00C43E9F" w:rsidP="00E825AE">
      <w:pPr>
        <w:pStyle w:val="Odrkakostka"/>
        <w:jc w:val="both"/>
      </w:pPr>
      <w:r w:rsidRPr="007F2672">
        <w:t>Žáci by měli</w:t>
      </w:r>
      <w:r>
        <w:t xml:space="preserve"> mít</w:t>
      </w:r>
      <w:r w:rsidRPr="007F2672">
        <w:t xml:space="preserve"> předem základní povědomí o probíraném tématu. Video poskytuje </w:t>
      </w:r>
      <w:r>
        <w:t xml:space="preserve">odpovědi na </w:t>
      </w:r>
      <w:r w:rsidR="003132CF">
        <w:t>některé z</w:t>
      </w:r>
      <w:r>
        <w:t xml:space="preserve"> otázek, zbývající </w:t>
      </w:r>
      <w:r w:rsidR="003132CF">
        <w:t xml:space="preserve">úkoly </w:t>
      </w:r>
      <w:r>
        <w:t>musí žáci</w:t>
      </w:r>
      <w:r w:rsidR="003132CF">
        <w:t xml:space="preserve"> vyplnit </w:t>
      </w:r>
      <w:r w:rsidR="00EE4D80">
        <w:t xml:space="preserve">vzájemnou spoluprací a brainstormingem. Úkoly v PL jsou nastavené tak, aby žáci nemuseli nic hledat v jiných zdrojích, ani na internetu. </w:t>
      </w:r>
    </w:p>
    <w:p w14:paraId="72AE191E" w14:textId="7C24A345" w:rsidR="00C43E9F" w:rsidRPr="000C252E" w:rsidRDefault="00EE4D80" w:rsidP="00E825AE">
      <w:pPr>
        <w:pStyle w:val="Odrkakostka"/>
        <w:jc w:val="both"/>
        <w:rPr>
          <w:rFonts w:ascii="Cambria" w:eastAsia="Cambria" w:hAnsi="Cambria" w:cs="Cambria"/>
          <w:b/>
        </w:rPr>
      </w:pPr>
      <w:r>
        <w:t>Relevantnost</w:t>
      </w:r>
      <w:r w:rsidR="00C43E9F">
        <w:t xml:space="preserve"> </w:t>
      </w:r>
      <w:r w:rsidR="00C43E9F" w:rsidRPr="00983079">
        <w:t>odpově</w:t>
      </w:r>
      <w:r w:rsidR="00C43E9F">
        <w:t>dí</w:t>
      </w:r>
      <w:r w:rsidR="00C43E9F" w:rsidRPr="00983079">
        <w:t xml:space="preserve"> je nutné </w:t>
      </w:r>
      <w:r w:rsidR="00C43E9F">
        <w:t xml:space="preserve">v závěru společně </w:t>
      </w:r>
      <w:r w:rsidR="00C43E9F" w:rsidRPr="00983079">
        <w:t>zkontrolovat</w:t>
      </w:r>
      <w:r w:rsidR="00370C2E">
        <w:t xml:space="preserve">, případně žákům poskytnout další podrobnější a zpřesňující informace. </w:t>
      </w:r>
    </w:p>
    <w:p w14:paraId="2C0159ED" w14:textId="0954978F" w:rsidR="00C43E9F" w:rsidRPr="00983079" w:rsidRDefault="00B56FDB" w:rsidP="00E825AE">
      <w:pPr>
        <w:pStyle w:val="Odrkakostka"/>
        <w:jc w:val="both"/>
        <w:rPr>
          <w:rFonts w:ascii="Cambria" w:eastAsia="Cambria" w:hAnsi="Cambria" w:cs="Cambria"/>
          <w:b/>
        </w:rPr>
      </w:pPr>
      <w:r>
        <w:t>Doplňkovým úkolem může být pro žáky</w:t>
      </w:r>
      <w:r w:rsidR="00B70301">
        <w:t xml:space="preserve"> </w:t>
      </w:r>
      <w:r>
        <w:t>pocházejících z</w:t>
      </w:r>
      <w:r w:rsidR="00845A24">
        <w:t> </w:t>
      </w:r>
      <w:r>
        <w:t>obcí</w:t>
      </w:r>
      <w:r w:rsidR="00845A24">
        <w:t xml:space="preserve">, </w:t>
      </w:r>
      <w:r w:rsidR="003E2308">
        <w:t xml:space="preserve">kde je problémový průběh voleb aktuální, </w:t>
      </w:r>
      <w:r w:rsidR="00A93391">
        <w:t>navržení možného řešen</w:t>
      </w:r>
      <w:r w:rsidR="001D096E">
        <w:t xml:space="preserve">í. </w:t>
      </w:r>
    </w:p>
    <w:p w14:paraId="0EC9C3A3" w14:textId="1CEDF467" w:rsidR="00C52529" w:rsidRPr="00C43E9F" w:rsidRDefault="00C52529" w:rsidP="00C43E9F">
      <w:pPr>
        <w:pStyle w:val="Odrkakostka"/>
        <w:numPr>
          <w:ilvl w:val="0"/>
          <w:numId w:val="0"/>
        </w:numPr>
      </w:pPr>
    </w:p>
    <w:p w14:paraId="0910E0C7" w14:textId="7F02FCE3" w:rsidR="00194B7F" w:rsidRPr="00C52529" w:rsidRDefault="00194B7F" w:rsidP="00C52529">
      <w:pPr>
        <w:pStyle w:val="Odrkakostka"/>
        <w:numPr>
          <w:ilvl w:val="0"/>
          <w:numId w:val="0"/>
        </w:num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</w:rPr>
        <w:drawing>
          <wp:inline distT="0" distB="0" distL="0" distR="0" wp14:anchorId="765DD713" wp14:editId="6F8F9D8C">
            <wp:extent cx="1223010" cy="414655"/>
            <wp:effectExtent l="0" t="0" r="0" b="4445"/>
            <wp:docPr id="19" name="Obrázek 19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Obsah obrázku kreslen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2529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Autor: </w:t>
      </w:r>
      <w:r w:rsidR="001D096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Zuzana Cieslarová</w:t>
      </w:r>
    </w:p>
    <w:p w14:paraId="6D7BD5D7" w14:textId="0790A498" w:rsidR="00FA405E" w:rsidRDefault="00194B7F" w:rsidP="00E825AE">
      <w:pPr>
        <w:jc w:val="both"/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sectPr w:rsidR="00FA405E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Toto dílo je licencováno pod licencí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Creative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Commons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 [CC BY-NC 4.0]. Licenční podmínky navštivte na</w:t>
      </w:r>
      <w:r w:rsidR="00E825A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 </w:t>
      </w: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adrese [https://creativecommons.org/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choose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/?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lang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=cs].</w:t>
      </w:r>
    </w:p>
    <w:p w14:paraId="040128A2" w14:textId="2CD7D1AD" w:rsidR="00CE28A6" w:rsidRPr="00AB6BEB" w:rsidRDefault="00CE28A6" w:rsidP="00AB6BEB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CE28A6" w:rsidRPr="00AB6BEB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11248" w14:textId="77777777" w:rsidR="00D340E6" w:rsidRDefault="00D340E6">
      <w:pPr>
        <w:spacing w:after="0" w:line="240" w:lineRule="auto"/>
      </w:pPr>
      <w:r>
        <w:separator/>
      </w:r>
    </w:p>
  </w:endnote>
  <w:endnote w:type="continuationSeparator" w:id="0">
    <w:p w14:paraId="36886BD3" w14:textId="77777777" w:rsidR="00D340E6" w:rsidRDefault="00D34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5B7F036E" w:rsidR="7DAA1868" w:rsidRDefault="00DB4536" w:rsidP="00AB6BEB">
    <w:pPr>
      <w:pStyle w:val="Zpat"/>
      <w:tabs>
        <w:tab w:val="clear" w:pos="4680"/>
        <w:tab w:val="clear" w:pos="9360"/>
        <w:tab w:val="left" w:pos="3148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B6BEB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51EBD" w14:textId="77777777" w:rsidR="00D340E6" w:rsidRDefault="00D340E6">
      <w:pPr>
        <w:spacing w:after="0" w:line="240" w:lineRule="auto"/>
      </w:pPr>
      <w:r>
        <w:separator/>
      </w:r>
    </w:p>
  </w:footnote>
  <w:footnote w:type="continuationSeparator" w:id="0">
    <w:p w14:paraId="4CE9D709" w14:textId="77777777" w:rsidR="00D340E6" w:rsidRDefault="00D340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7DAA1868">
      <w:tc>
        <w:tcPr>
          <w:tcW w:w="10455" w:type="dxa"/>
        </w:tcPr>
        <w:p w14:paraId="65016C2C" w14:textId="77777777" w:rsidR="00497B64" w:rsidRDefault="00497B64" w:rsidP="7DAA1868">
          <w:pPr>
            <w:pStyle w:val="Zhlav"/>
            <w:ind w:left="-115"/>
            <w:rPr>
              <w:noProof/>
            </w:rPr>
          </w:pPr>
        </w:p>
        <w:p w14:paraId="59B69207" w14:textId="1A6D0FBC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75A636AC">
                <wp:extent cx="6553200" cy="584791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2080"/>
                        <a:stretch/>
                      </pic:blipFill>
                      <pic:spPr bwMode="auto">
                        <a:xfrm>
                          <a:off x="0" y="0"/>
                          <a:ext cx="6553200" cy="58479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4" type="#_x0000_t75" style="width:5.65pt;height:3.75pt" o:bullet="t">
        <v:imagedata r:id="rId1" o:title="odrazka"/>
      </v:shape>
    </w:pict>
  </w:numPicBullet>
  <w:numPicBullet w:numPicBulletId="1">
    <w:pict>
      <v:shape id="_x0000_i1115" type="#_x0000_t75" style="width:5.65pt;height:3.75pt" o:bullet="t">
        <v:imagedata r:id="rId2" o:title="videoodrazka"/>
      </v:shape>
    </w:pict>
  </w:numPicBullet>
  <w:numPicBullet w:numPicBulletId="2">
    <w:pict>
      <v:shape id="_x0000_i1116" type="#_x0000_t75" style="width:13.15pt;height:11.9pt" o:bullet="t">
        <v:imagedata r:id="rId3" o:title="videoodrazka"/>
      </v:shape>
    </w:pict>
  </w:numPicBullet>
  <w:numPicBullet w:numPicBulletId="3">
    <w:pict>
      <v:shape id="_x0000_i1117" type="#_x0000_t75" style="width:24.4pt;height:24.4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F33AD"/>
    <w:multiLevelType w:val="hybridMultilevel"/>
    <w:tmpl w:val="3466A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900B0"/>
    <w:multiLevelType w:val="hybridMultilevel"/>
    <w:tmpl w:val="97E4AA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16BD5"/>
    <w:multiLevelType w:val="hybridMultilevel"/>
    <w:tmpl w:val="1F66F1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497074"/>
    <w:multiLevelType w:val="hybridMultilevel"/>
    <w:tmpl w:val="083AFF5E"/>
    <w:lvl w:ilvl="0" w:tplc="6212B1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F97EF6"/>
    <w:multiLevelType w:val="hybridMultilevel"/>
    <w:tmpl w:val="73089B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8804F51"/>
    <w:multiLevelType w:val="hybridMultilevel"/>
    <w:tmpl w:val="CC349E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2110002">
    <w:abstractNumId w:val="6"/>
  </w:num>
  <w:num w:numId="2" w16cid:durableId="984627236">
    <w:abstractNumId w:val="0"/>
  </w:num>
  <w:num w:numId="3" w16cid:durableId="518542430">
    <w:abstractNumId w:val="16"/>
  </w:num>
  <w:num w:numId="4" w16cid:durableId="481508050">
    <w:abstractNumId w:val="11"/>
  </w:num>
  <w:num w:numId="5" w16cid:durableId="1861360391">
    <w:abstractNumId w:val="9"/>
  </w:num>
  <w:num w:numId="6" w16cid:durableId="1849560425">
    <w:abstractNumId w:val="4"/>
  </w:num>
  <w:num w:numId="7" w16cid:durableId="97797185">
    <w:abstractNumId w:val="13"/>
  </w:num>
  <w:num w:numId="8" w16cid:durableId="300967972">
    <w:abstractNumId w:val="17"/>
  </w:num>
  <w:num w:numId="9" w16cid:durableId="2125230337">
    <w:abstractNumId w:val="10"/>
  </w:num>
  <w:num w:numId="10" w16cid:durableId="512188892">
    <w:abstractNumId w:val="12"/>
  </w:num>
  <w:num w:numId="11" w16cid:durableId="1584947822">
    <w:abstractNumId w:val="5"/>
  </w:num>
  <w:num w:numId="12" w16cid:durableId="240334984">
    <w:abstractNumId w:val="8"/>
  </w:num>
  <w:num w:numId="13" w16cid:durableId="582834200">
    <w:abstractNumId w:val="18"/>
  </w:num>
  <w:num w:numId="14" w16cid:durableId="590505346">
    <w:abstractNumId w:val="2"/>
  </w:num>
  <w:num w:numId="15" w16cid:durableId="501744884">
    <w:abstractNumId w:val="1"/>
  </w:num>
  <w:num w:numId="16" w16cid:durableId="1672222400">
    <w:abstractNumId w:val="14"/>
  </w:num>
  <w:num w:numId="17" w16cid:durableId="296305329">
    <w:abstractNumId w:val="15"/>
  </w:num>
  <w:num w:numId="18" w16cid:durableId="1662198782">
    <w:abstractNumId w:val="3"/>
  </w:num>
  <w:num w:numId="19" w16cid:durableId="1929079065">
    <w:abstractNumId w:val="19"/>
  </w:num>
  <w:num w:numId="20" w16cid:durableId="206402070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10A22"/>
    <w:rsid w:val="00106D77"/>
    <w:rsid w:val="0011432B"/>
    <w:rsid w:val="00194B7F"/>
    <w:rsid w:val="001D096E"/>
    <w:rsid w:val="002C10F6"/>
    <w:rsid w:val="002F0B20"/>
    <w:rsid w:val="00301E59"/>
    <w:rsid w:val="003132CF"/>
    <w:rsid w:val="00370C2E"/>
    <w:rsid w:val="003C361C"/>
    <w:rsid w:val="003E2308"/>
    <w:rsid w:val="0047488F"/>
    <w:rsid w:val="00497B64"/>
    <w:rsid w:val="0050302B"/>
    <w:rsid w:val="0053122D"/>
    <w:rsid w:val="005E2369"/>
    <w:rsid w:val="0060266F"/>
    <w:rsid w:val="00610625"/>
    <w:rsid w:val="00611F14"/>
    <w:rsid w:val="006263F7"/>
    <w:rsid w:val="00643389"/>
    <w:rsid w:val="006D4475"/>
    <w:rsid w:val="006E0802"/>
    <w:rsid w:val="00777383"/>
    <w:rsid w:val="007D2437"/>
    <w:rsid w:val="008311C7"/>
    <w:rsid w:val="008456A5"/>
    <w:rsid w:val="00845A24"/>
    <w:rsid w:val="00923DBC"/>
    <w:rsid w:val="00941487"/>
    <w:rsid w:val="00981B60"/>
    <w:rsid w:val="009D05FB"/>
    <w:rsid w:val="00A93391"/>
    <w:rsid w:val="00AB6BEB"/>
    <w:rsid w:val="00AD1C92"/>
    <w:rsid w:val="00B141CF"/>
    <w:rsid w:val="00B16A1A"/>
    <w:rsid w:val="00B31ACC"/>
    <w:rsid w:val="00B56FDB"/>
    <w:rsid w:val="00B70301"/>
    <w:rsid w:val="00BA31BF"/>
    <w:rsid w:val="00BB484C"/>
    <w:rsid w:val="00C43E9F"/>
    <w:rsid w:val="00C52529"/>
    <w:rsid w:val="00C93290"/>
    <w:rsid w:val="00CE28A6"/>
    <w:rsid w:val="00D334AC"/>
    <w:rsid w:val="00D340E6"/>
    <w:rsid w:val="00D85463"/>
    <w:rsid w:val="00DB4536"/>
    <w:rsid w:val="00E0332A"/>
    <w:rsid w:val="00E77B64"/>
    <w:rsid w:val="00E825AE"/>
    <w:rsid w:val="00EA3EF5"/>
    <w:rsid w:val="00ED3DDC"/>
    <w:rsid w:val="00EE3316"/>
    <w:rsid w:val="00EE4D80"/>
    <w:rsid w:val="00F15F6B"/>
    <w:rsid w:val="00F2067A"/>
    <w:rsid w:val="00F20B20"/>
    <w:rsid w:val="00F90426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99"/>
    <w:qFormat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97B64"/>
    <w:pPr>
      <w:keepNext/>
      <w:keepLines/>
      <w:spacing w:after="320" w:line="240" w:lineRule="auto"/>
    </w:pPr>
    <w:rPr>
      <w:rFonts w:ascii="Arial" w:eastAsia="Arial" w:hAnsi="Arial" w:cs="Arial"/>
      <w:color w:val="666666"/>
      <w:sz w:val="30"/>
      <w:szCs w:val="30"/>
      <w:lang w:eastAsia="cs-CZ"/>
    </w:rPr>
  </w:style>
  <w:style w:type="character" w:customStyle="1" w:styleId="PodnadpisChar">
    <w:name w:val="Podnadpis Char"/>
    <w:basedOn w:val="Standardnpsmoodstavce"/>
    <w:link w:val="Podnadpis"/>
    <w:uiPriority w:val="11"/>
    <w:rsid w:val="00497B64"/>
    <w:rPr>
      <w:rFonts w:ascii="Arial" w:eastAsia="Arial" w:hAnsi="Arial" w:cs="Arial"/>
      <w:color w:val="666666"/>
      <w:sz w:val="30"/>
      <w:szCs w:val="30"/>
      <w:lang w:eastAsia="cs-CZ"/>
    </w:rPr>
  </w:style>
  <w:style w:type="paragraph" w:styleId="Revize">
    <w:name w:val="Revision"/>
    <w:hidden/>
    <w:uiPriority w:val="99"/>
    <w:semiHidden/>
    <w:rsid w:val="0060266F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923DB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23DB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23DB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23DB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23D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0" Type="http://schemas.openxmlformats.org/officeDocument/2006/relationships/hyperlink" Target="https://edu.ceskatelevize.cz/video/13711-kdyz-komunalni-volby-neprobihaji-hladce?vsrc=vyhledavani&amp;vsrcid=komun%C3%A1ln%C3%AD+volby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18234-6E75-4EF6-A656-948FA52E3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360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Vencovská Aneta</cp:lastModifiedBy>
  <cp:revision>3</cp:revision>
  <cp:lastPrinted>2021-07-23T08:26:00Z</cp:lastPrinted>
  <dcterms:created xsi:type="dcterms:W3CDTF">2022-07-15T13:12:00Z</dcterms:created>
  <dcterms:modified xsi:type="dcterms:W3CDTF">2022-07-18T11:53:00Z</dcterms:modified>
</cp:coreProperties>
</file>