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0D315B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Výbušné </w:t>
      </w:r>
      <w:r w:rsidR="00687C4C">
        <w:t>Podněstří</w:t>
      </w:r>
      <w:r>
        <w:t xml:space="preserve"> – součást Moldavska?</w:t>
      </w:r>
    </w:p>
    <w:p w:rsidR="00532FCD" w:rsidRDefault="00532FCD" w:rsidP="009D05FB">
      <w:pPr>
        <w:pStyle w:val="Popispracovnholistu"/>
      </w:pPr>
      <w:r>
        <w:t xml:space="preserve">Pracovní list </w:t>
      </w:r>
      <w:r w:rsidR="007F42C3">
        <w:t xml:space="preserve">je </w:t>
      </w:r>
      <w:r>
        <w:t>určený zejména studentům středních škol (je možné ho použít i</w:t>
      </w:r>
      <w:r w:rsidR="00590076">
        <w:t> </w:t>
      </w:r>
      <w:r>
        <w:t xml:space="preserve">pro žáky 2. stupně ZŠ). Cílem je vysvětlit podstatu problému Podněstří. Kromě videa je možné využít internet, kde student může vyhledat informace k problematice Podněstří. </w:t>
      </w:r>
    </w:p>
    <w:p w:rsidR="00D20124" w:rsidRPr="00D20124" w:rsidRDefault="00D20124" w:rsidP="00D20124">
      <w:pPr>
        <w:pStyle w:val="Video"/>
        <w:rPr>
          <w:rStyle w:val="Hypertextovodkaz"/>
          <w:color w:val="F22EA2"/>
        </w:rPr>
      </w:pPr>
      <w:hyperlink r:id="rId10" w:history="1">
        <w:r w:rsidRPr="00D20124">
          <w:rPr>
            <w:rStyle w:val="Hypertextovodkaz"/>
            <w:color w:val="F22EA2"/>
          </w:rPr>
          <w:t>Výbušné Podněstří</w:t>
        </w:r>
      </w:hyperlink>
      <w:bookmarkStart w:id="0" w:name="_GoBack"/>
      <w:bookmarkEnd w:id="0"/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7C0141" w:rsidRDefault="007C0141" w:rsidP="00D85463">
      <w:pPr>
        <w:pStyle w:val="kol-zadn"/>
        <w:numPr>
          <w:ilvl w:val="0"/>
          <w:numId w:val="11"/>
        </w:numPr>
      </w:pPr>
      <w:r>
        <w:t xml:space="preserve">Základní údaje o Moldavsku. 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54"/>
        <w:gridCol w:w="4129"/>
      </w:tblGrid>
      <w:tr w:rsidR="00B528D1" w:rsidTr="000D315B">
        <w:trPr>
          <w:trHeight w:val="574"/>
          <w:jc w:val="center"/>
        </w:trPr>
        <w:tc>
          <w:tcPr>
            <w:tcW w:w="2954" w:type="dxa"/>
          </w:tcPr>
          <w:p w:rsidR="00B528D1" w:rsidRDefault="00B528D1" w:rsidP="006E4B8A">
            <w:pPr>
              <w:pStyle w:val="Vpltabulky"/>
            </w:pPr>
            <w:r>
              <w:t xml:space="preserve">Rozloha </w:t>
            </w:r>
          </w:p>
        </w:tc>
        <w:tc>
          <w:tcPr>
            <w:tcW w:w="4129" w:type="dxa"/>
          </w:tcPr>
          <w:p w:rsidR="00B528D1" w:rsidRDefault="00B528D1" w:rsidP="006E4B8A">
            <w:pPr>
              <w:pStyle w:val="Vpltabulky"/>
            </w:pPr>
            <w:r>
              <w:t>cca 34 000 km</w:t>
            </w:r>
            <w:r>
              <w:rPr>
                <w:vertAlign w:val="superscript"/>
              </w:rPr>
              <w:t>2</w:t>
            </w:r>
          </w:p>
        </w:tc>
      </w:tr>
      <w:tr w:rsidR="00B528D1" w:rsidTr="000D315B">
        <w:trPr>
          <w:trHeight w:val="574"/>
          <w:jc w:val="center"/>
        </w:trPr>
        <w:tc>
          <w:tcPr>
            <w:tcW w:w="2954" w:type="dxa"/>
          </w:tcPr>
          <w:p w:rsidR="00B528D1" w:rsidRPr="7DAA1868" w:rsidRDefault="00B528D1" w:rsidP="00687C4C">
            <w:pPr>
              <w:pStyle w:val="Vpltabulky"/>
            </w:pPr>
            <w:r>
              <w:t>Počet obyvatel</w:t>
            </w:r>
          </w:p>
        </w:tc>
        <w:tc>
          <w:tcPr>
            <w:tcW w:w="4129" w:type="dxa"/>
          </w:tcPr>
          <w:p w:rsidR="00B528D1" w:rsidRPr="7DAA1868" w:rsidRDefault="00B528D1" w:rsidP="00687C4C">
            <w:pPr>
              <w:pStyle w:val="Vpltabulky"/>
            </w:pPr>
            <w:r>
              <w:t>asi 4 miliony</w:t>
            </w:r>
          </w:p>
        </w:tc>
      </w:tr>
      <w:tr w:rsidR="00B528D1" w:rsidTr="000D315B">
        <w:trPr>
          <w:trHeight w:val="574"/>
          <w:jc w:val="center"/>
        </w:trPr>
        <w:tc>
          <w:tcPr>
            <w:tcW w:w="2954" w:type="dxa"/>
          </w:tcPr>
          <w:p w:rsidR="00B528D1" w:rsidRPr="7DAA1868" w:rsidRDefault="00F263DD" w:rsidP="00687C4C">
            <w:pPr>
              <w:pStyle w:val="Vpltabulky"/>
            </w:pPr>
            <w:r>
              <w:t>Sousedící země</w:t>
            </w:r>
          </w:p>
        </w:tc>
        <w:tc>
          <w:tcPr>
            <w:tcW w:w="4129" w:type="dxa"/>
          </w:tcPr>
          <w:p w:rsidR="00B528D1" w:rsidRPr="7DAA1868" w:rsidRDefault="00B528D1" w:rsidP="00687C4C">
            <w:pPr>
              <w:pStyle w:val="Vpltabulky"/>
            </w:pPr>
          </w:p>
        </w:tc>
      </w:tr>
      <w:tr w:rsidR="00B528D1" w:rsidTr="000D315B">
        <w:trPr>
          <w:trHeight w:val="574"/>
          <w:jc w:val="center"/>
        </w:trPr>
        <w:tc>
          <w:tcPr>
            <w:tcW w:w="2954" w:type="dxa"/>
          </w:tcPr>
          <w:p w:rsidR="00B528D1" w:rsidRPr="7DAA1868" w:rsidRDefault="00F263DD" w:rsidP="00687C4C">
            <w:pPr>
              <w:pStyle w:val="Vpltabulky"/>
            </w:pPr>
            <w:r>
              <w:t>Povrch</w:t>
            </w:r>
          </w:p>
        </w:tc>
        <w:tc>
          <w:tcPr>
            <w:tcW w:w="4129" w:type="dxa"/>
          </w:tcPr>
          <w:p w:rsidR="00B528D1" w:rsidRPr="7DAA1868" w:rsidRDefault="00B528D1" w:rsidP="00687C4C">
            <w:pPr>
              <w:pStyle w:val="Vpltabulky"/>
            </w:pPr>
          </w:p>
        </w:tc>
      </w:tr>
      <w:tr w:rsidR="00B528D1" w:rsidTr="000D315B">
        <w:trPr>
          <w:trHeight w:val="574"/>
          <w:jc w:val="center"/>
        </w:trPr>
        <w:tc>
          <w:tcPr>
            <w:tcW w:w="2954" w:type="dxa"/>
          </w:tcPr>
          <w:p w:rsidR="00B528D1" w:rsidRPr="7DAA1868" w:rsidRDefault="00F263DD" w:rsidP="00687C4C">
            <w:pPr>
              <w:pStyle w:val="Vpltabulky"/>
            </w:pPr>
            <w:r>
              <w:t>Politická orientace</w:t>
            </w:r>
          </w:p>
        </w:tc>
        <w:tc>
          <w:tcPr>
            <w:tcW w:w="4129" w:type="dxa"/>
          </w:tcPr>
          <w:p w:rsidR="00B528D1" w:rsidRPr="7DAA1868" w:rsidRDefault="00B528D1" w:rsidP="00687C4C">
            <w:pPr>
              <w:pStyle w:val="Vpltabulky"/>
            </w:pPr>
          </w:p>
        </w:tc>
      </w:tr>
      <w:tr w:rsidR="00B528D1" w:rsidTr="000D315B">
        <w:trPr>
          <w:trHeight w:val="574"/>
          <w:jc w:val="center"/>
        </w:trPr>
        <w:tc>
          <w:tcPr>
            <w:tcW w:w="2954" w:type="dxa"/>
          </w:tcPr>
          <w:p w:rsidR="00B528D1" w:rsidRPr="7DAA1868" w:rsidRDefault="00F263DD" w:rsidP="00687C4C">
            <w:pPr>
              <w:pStyle w:val="Vpltabulky"/>
            </w:pPr>
            <w:r>
              <w:t>Index lidského rozvoje (pořadí mezi státy</w:t>
            </w:r>
            <w:r w:rsidR="000D315B">
              <w:t xml:space="preserve"> světa</w:t>
            </w:r>
            <w:r>
              <w:t>)</w:t>
            </w:r>
          </w:p>
        </w:tc>
        <w:tc>
          <w:tcPr>
            <w:tcW w:w="4129" w:type="dxa"/>
          </w:tcPr>
          <w:p w:rsidR="00B528D1" w:rsidRPr="7DAA1868" w:rsidRDefault="00F263DD" w:rsidP="00687C4C">
            <w:pPr>
              <w:pStyle w:val="Vpltabulky"/>
            </w:pPr>
            <w:r>
              <w:t>107. místo (2018)</w:t>
            </w:r>
          </w:p>
        </w:tc>
      </w:tr>
      <w:tr w:rsidR="00F263DD" w:rsidTr="000D315B">
        <w:trPr>
          <w:trHeight w:val="574"/>
          <w:jc w:val="center"/>
        </w:trPr>
        <w:tc>
          <w:tcPr>
            <w:tcW w:w="2954" w:type="dxa"/>
          </w:tcPr>
          <w:p w:rsidR="00F263DD" w:rsidRDefault="00F263DD" w:rsidP="00687C4C">
            <w:pPr>
              <w:pStyle w:val="Vpltabulky"/>
            </w:pPr>
            <w:r>
              <w:t>Národnostní složení</w:t>
            </w:r>
          </w:p>
        </w:tc>
        <w:tc>
          <w:tcPr>
            <w:tcW w:w="4129" w:type="dxa"/>
          </w:tcPr>
          <w:p w:rsidR="00F263DD" w:rsidRDefault="00F263DD" w:rsidP="00687C4C">
            <w:pPr>
              <w:pStyle w:val="Vpltabulky"/>
            </w:pPr>
          </w:p>
        </w:tc>
      </w:tr>
      <w:tr w:rsidR="00F263DD" w:rsidTr="000D315B">
        <w:trPr>
          <w:trHeight w:val="574"/>
          <w:jc w:val="center"/>
        </w:trPr>
        <w:tc>
          <w:tcPr>
            <w:tcW w:w="2954" w:type="dxa"/>
          </w:tcPr>
          <w:p w:rsidR="00F263DD" w:rsidRDefault="00F263DD" w:rsidP="00687C4C">
            <w:pPr>
              <w:pStyle w:val="Vpltabulky"/>
            </w:pPr>
            <w:r>
              <w:t>Demografický problém</w:t>
            </w:r>
          </w:p>
        </w:tc>
        <w:tc>
          <w:tcPr>
            <w:tcW w:w="4129" w:type="dxa"/>
          </w:tcPr>
          <w:p w:rsidR="00F263DD" w:rsidRDefault="00F263DD" w:rsidP="00687C4C">
            <w:pPr>
              <w:pStyle w:val="Vpltabulky"/>
            </w:pPr>
          </w:p>
        </w:tc>
      </w:tr>
    </w:tbl>
    <w:p w:rsidR="00FA405E" w:rsidRDefault="00FA405E" w:rsidP="00687C4C">
      <w:pPr>
        <w:pStyle w:val="kol-zadn"/>
        <w:numPr>
          <w:ilvl w:val="0"/>
          <w:numId w:val="0"/>
        </w:numPr>
        <w:ind w:left="1068" w:hanging="360"/>
      </w:pPr>
    </w:p>
    <w:p w:rsidR="00687C4C" w:rsidRPr="000D315B" w:rsidRDefault="00687C4C" w:rsidP="000D315B">
      <w:pPr>
        <w:ind w:firstLine="708"/>
        <w:rPr>
          <w:rFonts w:ascii="Arial" w:hAnsi="Arial" w:cs="Arial"/>
          <w:b/>
        </w:rPr>
      </w:pPr>
      <w:r w:rsidRPr="00687C4C">
        <w:rPr>
          <w:rFonts w:ascii="Arial" w:hAnsi="Arial" w:cs="Arial"/>
          <w:b/>
          <w:sz w:val="24"/>
          <w:szCs w:val="24"/>
        </w:rPr>
        <w:t>Doplň do tabulky</w:t>
      </w:r>
      <w:r>
        <w:rPr>
          <w:rFonts w:ascii="Arial" w:hAnsi="Arial" w:cs="Arial"/>
          <w:b/>
          <w:sz w:val="24"/>
          <w:szCs w:val="24"/>
        </w:rPr>
        <w:t xml:space="preserve"> chybějící údaje</w:t>
      </w:r>
      <w:r w:rsidRPr="00687C4C">
        <w:rPr>
          <w:rFonts w:ascii="Arial" w:hAnsi="Arial" w:cs="Arial"/>
          <w:b/>
        </w:rPr>
        <w:t xml:space="preserve">. </w:t>
      </w:r>
    </w:p>
    <w:p w:rsidR="000D315B" w:rsidRDefault="00687C4C" w:rsidP="00687C4C">
      <w:pPr>
        <w:pStyle w:val="kol-zadn"/>
        <w:numPr>
          <w:ilvl w:val="0"/>
          <w:numId w:val="0"/>
        </w:numPr>
        <w:ind w:left="1068" w:hanging="360"/>
      </w:pPr>
      <w:r>
        <w:t>Na základě údajů v tabulce nap</w:t>
      </w:r>
      <w:r w:rsidR="001360CB">
        <w:t>iš několik</w:t>
      </w:r>
      <w:r>
        <w:t xml:space="preserve"> vět výstižně charakterizující</w:t>
      </w:r>
      <w:r w:rsidR="000D315B">
        <w:t>ch</w:t>
      </w:r>
    </w:p>
    <w:p w:rsidR="00687C4C" w:rsidRDefault="00687C4C" w:rsidP="00687C4C">
      <w:pPr>
        <w:pStyle w:val="kol-zadn"/>
        <w:numPr>
          <w:ilvl w:val="0"/>
          <w:numId w:val="0"/>
        </w:numPr>
        <w:ind w:left="1068" w:hanging="360"/>
      </w:pPr>
      <w:r>
        <w:t>Moldavsko.</w:t>
      </w:r>
    </w:p>
    <w:p w:rsidR="00687C4C" w:rsidRPr="00687C4C" w:rsidRDefault="00687C4C" w:rsidP="00687C4C">
      <w:pPr>
        <w:pStyle w:val="kol-zadn"/>
        <w:numPr>
          <w:ilvl w:val="0"/>
          <w:numId w:val="0"/>
        </w:numPr>
        <w:ind w:left="1068" w:hanging="360"/>
        <w:sectPr w:rsidR="00687C4C" w:rsidRPr="00687C4C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687C4C" w:rsidRDefault="00AD1C92" w:rsidP="00F263DD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106D77" w:rsidRPr="00EA3EF5">
        <w:t>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</w:t>
      </w:r>
    </w:p>
    <w:p w:rsidR="00F263DD" w:rsidRDefault="00F263DD" w:rsidP="00F263DD">
      <w:pPr>
        <w:pStyle w:val="dekodpov"/>
        <w:ind w:left="0" w:firstLine="284"/>
      </w:pPr>
      <w:r w:rsidRPr="00EA3EF5">
        <w:t>……………………………………………………………………………………………………………………</w:t>
      </w:r>
    </w:p>
    <w:p w:rsidR="000D315B" w:rsidRDefault="000D315B" w:rsidP="00F263DD">
      <w:pPr>
        <w:pStyle w:val="dekodpov"/>
        <w:ind w:left="0" w:firstLine="284"/>
        <w:sectPr w:rsidR="000D315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8311C7" w:rsidRDefault="00E00420" w:rsidP="00E00420">
      <w:pPr>
        <w:pStyle w:val="kol-zadn"/>
        <w:numPr>
          <w:ilvl w:val="0"/>
          <w:numId w:val="11"/>
        </w:numPr>
      </w:pPr>
      <w:r w:rsidRPr="00F263DD">
        <w:rPr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0B33CE2E" wp14:editId="3779CC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35885" cy="1962785"/>
            <wp:effectExtent l="0" t="0" r="0" b="0"/>
            <wp:wrapTight wrapText="bothSides">
              <wp:wrapPolygon edited="0">
                <wp:start x="0" y="0"/>
                <wp:lineTo x="0" y="21383"/>
                <wp:lineTo x="21387" y="21383"/>
                <wp:lineTo x="2138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DD">
        <w:t>Moldavsko či Moldávie? Pro mnohé synonyma, ve skutečnosti je Moldavsko název pro současný stát</w:t>
      </w:r>
      <w:r>
        <w:t xml:space="preserve"> Evropy</w:t>
      </w:r>
      <w:r w:rsidR="00F263DD">
        <w:t>, zatímco Moldávie je název historické oblasti</w:t>
      </w:r>
      <w:r w:rsidR="000D315B">
        <w:t xml:space="preserve"> o větší rozloze</w:t>
      </w:r>
      <w:r w:rsidR="00F263DD">
        <w:t>, která je na mapě</w:t>
      </w:r>
      <w:r w:rsidR="001360CB">
        <w:rPr>
          <w:rStyle w:val="Znakapoznpodarou"/>
        </w:rPr>
        <w:footnoteReference w:id="1"/>
      </w:r>
      <w:r w:rsidR="00F263DD">
        <w:t xml:space="preserve"> znázorněna žlutě.</w:t>
      </w:r>
    </w:p>
    <w:p w:rsidR="001360CB" w:rsidRPr="007D2437" w:rsidRDefault="001360CB" w:rsidP="001360CB">
      <w:pPr>
        <w:pStyle w:val="kol-zadn"/>
        <w:numPr>
          <w:ilvl w:val="0"/>
          <w:numId w:val="0"/>
        </w:numPr>
      </w:pPr>
    </w:p>
    <w:p w:rsidR="001360CB" w:rsidRDefault="001360CB" w:rsidP="000D315B">
      <w:pPr>
        <w:pStyle w:val="Odrkakostka"/>
        <w:sectPr w:rsidR="001360C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Jaké další státy oblast </w:t>
      </w:r>
      <w:r>
        <w:rPr>
          <w:rStyle w:val="Siln"/>
        </w:rPr>
        <w:t>historické</w:t>
      </w:r>
      <w:r>
        <w:t> </w:t>
      </w:r>
      <w:r>
        <w:rPr>
          <w:rStyle w:val="Siln"/>
        </w:rPr>
        <w:t>Moldávie</w:t>
      </w:r>
      <w:r>
        <w:t xml:space="preserve"> v současnosti ovládají?</w:t>
      </w:r>
    </w:p>
    <w:p w:rsidR="000D315B" w:rsidRDefault="000D315B" w:rsidP="000D315B">
      <w:pPr>
        <w:pStyle w:val="dekodpov"/>
        <w:ind w:firstLine="76"/>
      </w:pPr>
      <w:r>
        <w:t>……………………………………………………………….</w:t>
      </w:r>
    </w:p>
    <w:p w:rsidR="007D2437" w:rsidRPr="007D2437" w:rsidRDefault="000D315B" w:rsidP="007D2437">
      <w:pPr>
        <w:pStyle w:val="Odrkakostka"/>
      </w:pPr>
      <w:r>
        <w:t xml:space="preserve">Území dnešního Moldavska prošlo během 20. století složitým vývojem. Doplň do tabulky země, jejichž součástí </w:t>
      </w:r>
      <w:r w:rsidR="007B1AC7">
        <w:t>byla oblast dnešního Moldavska</w:t>
      </w:r>
      <w:r>
        <w:t>: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246"/>
        <w:gridCol w:w="2246"/>
      </w:tblGrid>
      <w:tr w:rsidR="00F263DD" w:rsidTr="00F263DD">
        <w:trPr>
          <w:trHeight w:val="378"/>
          <w:jc w:val="center"/>
        </w:trPr>
        <w:tc>
          <w:tcPr>
            <w:tcW w:w="2246" w:type="dxa"/>
            <w:shd w:val="clear" w:color="auto" w:fill="33BEF2"/>
          </w:tcPr>
          <w:p w:rsidR="00F263DD" w:rsidRDefault="00F263DD" w:rsidP="007D2437">
            <w:pPr>
              <w:pStyle w:val="Zhlav-tabulka"/>
            </w:pPr>
            <w:r>
              <w:t xml:space="preserve">historické období </w:t>
            </w:r>
          </w:p>
        </w:tc>
        <w:tc>
          <w:tcPr>
            <w:tcW w:w="2246" w:type="dxa"/>
            <w:shd w:val="clear" w:color="auto" w:fill="33BEF2"/>
          </w:tcPr>
          <w:p w:rsidR="00F263DD" w:rsidRDefault="00F263DD" w:rsidP="7DAA1868">
            <w:pPr>
              <w:pStyle w:val="Zhlav-tabulka"/>
            </w:pPr>
            <w:r>
              <w:t>stát, který oblast Moldavska ovládal</w:t>
            </w:r>
          </w:p>
        </w:tc>
      </w:tr>
      <w:tr w:rsidR="00F263DD" w:rsidTr="00F263DD">
        <w:trPr>
          <w:trHeight w:val="681"/>
          <w:jc w:val="center"/>
        </w:trPr>
        <w:tc>
          <w:tcPr>
            <w:tcW w:w="2246" w:type="dxa"/>
          </w:tcPr>
          <w:p w:rsidR="00F263DD" w:rsidRDefault="00F263DD" w:rsidP="7DAA1868">
            <w:pPr>
              <w:pStyle w:val="Vpltabulky"/>
            </w:pPr>
            <w:r>
              <w:t>do roku 1939</w:t>
            </w:r>
          </w:p>
        </w:tc>
        <w:tc>
          <w:tcPr>
            <w:tcW w:w="2246" w:type="dxa"/>
          </w:tcPr>
          <w:p w:rsidR="00F263DD" w:rsidRDefault="00F263DD" w:rsidP="7DAA1868">
            <w:pPr>
              <w:pStyle w:val="Vpltabulky"/>
            </w:pPr>
          </w:p>
        </w:tc>
      </w:tr>
      <w:tr w:rsidR="00F263DD" w:rsidTr="00F263DD">
        <w:trPr>
          <w:trHeight w:val="681"/>
          <w:jc w:val="center"/>
        </w:trPr>
        <w:tc>
          <w:tcPr>
            <w:tcW w:w="2246" w:type="dxa"/>
          </w:tcPr>
          <w:p w:rsidR="00F263DD" w:rsidRPr="7DAA1868" w:rsidRDefault="00F263DD" w:rsidP="7DAA1868">
            <w:pPr>
              <w:pStyle w:val="Vpltabulky"/>
            </w:pPr>
            <w:r>
              <w:t>druhá světová válka</w:t>
            </w:r>
          </w:p>
        </w:tc>
        <w:tc>
          <w:tcPr>
            <w:tcW w:w="2246" w:type="dxa"/>
          </w:tcPr>
          <w:p w:rsidR="00F263DD" w:rsidRPr="7DAA1868" w:rsidRDefault="00F263DD" w:rsidP="7DAA1868">
            <w:pPr>
              <w:pStyle w:val="Vpltabulky"/>
            </w:pPr>
          </w:p>
        </w:tc>
      </w:tr>
      <w:tr w:rsidR="00F263DD" w:rsidTr="00F263DD">
        <w:trPr>
          <w:trHeight w:val="681"/>
          <w:jc w:val="center"/>
        </w:trPr>
        <w:tc>
          <w:tcPr>
            <w:tcW w:w="2246" w:type="dxa"/>
          </w:tcPr>
          <w:p w:rsidR="00F263DD" w:rsidRPr="7DAA1868" w:rsidRDefault="00F263DD" w:rsidP="7DAA1868">
            <w:pPr>
              <w:pStyle w:val="Vpltabulky"/>
            </w:pPr>
            <w:r>
              <w:t>po roce 1945</w:t>
            </w:r>
          </w:p>
        </w:tc>
        <w:tc>
          <w:tcPr>
            <w:tcW w:w="2246" w:type="dxa"/>
          </w:tcPr>
          <w:p w:rsidR="00F263DD" w:rsidRPr="7DAA1868" w:rsidRDefault="00F263DD" w:rsidP="7DAA1868">
            <w:pPr>
              <w:pStyle w:val="Vpltabulky"/>
            </w:pPr>
          </w:p>
        </w:tc>
      </w:tr>
    </w:tbl>
    <w:p w:rsidR="00E00420" w:rsidRDefault="00E00420" w:rsidP="00EA3EF5">
      <w:pPr>
        <w:pStyle w:val="dekodpov"/>
        <w:ind w:left="0"/>
      </w:pPr>
    </w:p>
    <w:p w:rsidR="00E00420" w:rsidRPr="007D2437" w:rsidRDefault="000D315B" w:rsidP="00E00420">
      <w:pPr>
        <w:pStyle w:val="kol-zadn"/>
        <w:numPr>
          <w:ilvl w:val="0"/>
          <w:numId w:val="11"/>
        </w:numPr>
      </w:pPr>
      <w:r w:rsidRPr="00E00420">
        <w:rPr>
          <w:lang w:eastAsia="cs-CZ"/>
        </w:rPr>
        <w:drawing>
          <wp:anchor distT="0" distB="0" distL="114300" distR="114300" simplePos="0" relativeHeight="251661312" behindDoc="1" locked="0" layoutInCell="1" allowOverlap="1" wp14:anchorId="1178F2AC" wp14:editId="2DA81E7D">
            <wp:simplePos x="0" y="0"/>
            <wp:positionH relativeFrom="column">
              <wp:posOffset>3966845</wp:posOffset>
            </wp:positionH>
            <wp:positionV relativeFrom="paragraph">
              <wp:posOffset>84455</wp:posOffset>
            </wp:positionV>
            <wp:extent cx="2290445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378" y="21449"/>
                <wp:lineTo x="2137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420">
        <w:t xml:space="preserve">Klíčovým momentem v celé problematice okolo Podněstří je rozpad Sovětského svazu na počátku 90. let. </w:t>
      </w:r>
      <w:r w:rsidR="00790647">
        <w:t xml:space="preserve">Tehdy vznikla samostatná Moldavská republika. </w:t>
      </w:r>
      <w:r w:rsidR="00E00420">
        <w:t>Vyhledej odpovědi na následující otázky:</w:t>
      </w:r>
      <w:r w:rsidRPr="000D315B">
        <w:t xml:space="preserve"> </w:t>
      </w:r>
    </w:p>
    <w:p w:rsidR="000D315B" w:rsidRDefault="000D315B" w:rsidP="00E00420">
      <w:pPr>
        <w:pStyle w:val="Odrkakostka"/>
      </w:pPr>
      <w:r>
        <w:t>Vyznač do mapy</w:t>
      </w:r>
      <w:r w:rsidR="001360CB">
        <w:rPr>
          <w:rStyle w:val="Znakapoznpodarou"/>
        </w:rPr>
        <w:footnoteReference w:id="2"/>
      </w:r>
      <w:r>
        <w:t xml:space="preserve"> oblast tzv. Podněstří.</w:t>
      </w:r>
    </w:p>
    <w:p w:rsidR="00E00420" w:rsidRDefault="00E00420" w:rsidP="00E00420">
      <w:pPr>
        <w:pStyle w:val="Odrkakostka"/>
      </w:pPr>
      <w:r>
        <w:t xml:space="preserve">Proč došlo k vyhlášení Podněsterské lidové republiky? </w:t>
      </w:r>
    </w:p>
    <w:p w:rsidR="00E00420" w:rsidRDefault="00E00420" w:rsidP="00E00420">
      <w:pPr>
        <w:pStyle w:val="dekodpov"/>
        <w:ind w:firstLine="76"/>
      </w:pPr>
      <w:r>
        <w:t>……………………………………………………………….</w:t>
      </w:r>
    </w:p>
    <w:p w:rsidR="007B1AC7" w:rsidRDefault="007B1AC7" w:rsidP="00E00420">
      <w:pPr>
        <w:pStyle w:val="dekodpov"/>
        <w:ind w:firstLine="76"/>
      </w:pPr>
    </w:p>
    <w:p w:rsidR="00E00420" w:rsidRDefault="00E00420" w:rsidP="00E00420">
      <w:pPr>
        <w:pStyle w:val="Odrkakostka"/>
      </w:pPr>
      <w:r>
        <w:lastRenderedPageBreak/>
        <w:t xml:space="preserve">Jak bylo vyhlášení Podněsterské lidové republiky přijato u moldavské centrální vlády v Kišiněvě? </w:t>
      </w:r>
    </w:p>
    <w:p w:rsidR="00E00420" w:rsidRDefault="00E00420" w:rsidP="00E00420">
      <w:pPr>
        <w:pStyle w:val="dekodpov"/>
      </w:pPr>
      <w:r>
        <w:t>……………………………………………………………….</w:t>
      </w:r>
    </w:p>
    <w:p w:rsidR="00E00420" w:rsidRDefault="00E00420" w:rsidP="00E00420">
      <w:pPr>
        <w:pStyle w:val="Odrkakostka"/>
      </w:pPr>
      <w:r>
        <w:t xml:space="preserve">Za pomoci internetu vyhledej, jaké je přibližné národnostní složení Podněstří. </w:t>
      </w:r>
    </w:p>
    <w:p w:rsidR="00E00420" w:rsidRDefault="00E00420" w:rsidP="00E00420">
      <w:pPr>
        <w:pStyle w:val="dekodpov"/>
      </w:pPr>
      <w:r>
        <w:t>……………………………………………………………….</w:t>
      </w:r>
    </w:p>
    <w:p w:rsidR="00E00420" w:rsidRDefault="00E00420" w:rsidP="00E00420">
      <w:pPr>
        <w:pStyle w:val="Odrkakostka"/>
      </w:pPr>
      <w:r>
        <w:t xml:space="preserve">Jaký je postoj obyvatel Podněstří k Rusku? </w:t>
      </w:r>
    </w:p>
    <w:p w:rsidR="00E00420" w:rsidRDefault="00E00420" w:rsidP="00E00420">
      <w:pPr>
        <w:pStyle w:val="dekodpov"/>
      </w:pPr>
      <w:r>
        <w:t>……………………………………………………………….</w:t>
      </w:r>
    </w:p>
    <w:p w:rsidR="00E00420" w:rsidRDefault="00E00420" w:rsidP="00E00420">
      <w:pPr>
        <w:pStyle w:val="Odrkakostka"/>
      </w:pPr>
      <w:r>
        <w:t xml:space="preserve">Nakolik ty sám/sama vnímáš možnost vojenského obsazení Podněstří Ruskem jako reálnou hrozbu? </w:t>
      </w:r>
    </w:p>
    <w:p w:rsidR="00E00420" w:rsidRDefault="00E00420" w:rsidP="00E00420">
      <w:pPr>
        <w:pStyle w:val="dekodpov"/>
      </w:pPr>
      <w:r>
        <w:t>……………………………………………………………….</w:t>
      </w:r>
    </w:p>
    <w:p w:rsidR="00E00420" w:rsidRDefault="000D315B" w:rsidP="00E00420">
      <w:pPr>
        <w:pStyle w:val="dekodpov"/>
      </w:pPr>
      <w:r>
        <w:t>………………………………………………………………</w:t>
      </w:r>
    </w:p>
    <w:p w:rsidR="00B57509" w:rsidRDefault="00B57509" w:rsidP="00B57509">
      <w:pPr>
        <w:pStyle w:val="dekodpov"/>
        <w:sectPr w:rsidR="00B5750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</w:t>
      </w:r>
    </w:p>
    <w:p w:rsidR="00B57509" w:rsidRDefault="00B57509" w:rsidP="00B57509">
      <w:pPr>
        <w:pStyle w:val="dekodpov"/>
        <w:sectPr w:rsidR="00B5750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</w:t>
      </w:r>
    </w:p>
    <w:p w:rsidR="00B57509" w:rsidRDefault="00B57509" w:rsidP="00E00420">
      <w:pPr>
        <w:pStyle w:val="dekodpov"/>
        <w:sectPr w:rsidR="00B5750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00420" w:rsidRDefault="00E00420" w:rsidP="00EA3EF5">
      <w:pPr>
        <w:pStyle w:val="dekodpov"/>
        <w:ind w:left="0"/>
        <w:sectPr w:rsidR="00E0042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</w:t>
      </w:r>
      <w:r w:rsidR="007F42C3">
        <w:t>/</w:t>
      </w:r>
      <w:r>
        <w:t>a: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15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Michael Krška</w:t>
      </w:r>
    </w:p>
    <w:p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:rsidR="00CE28A6" w:rsidRPr="001360CB" w:rsidRDefault="00CE28A6" w:rsidP="001360C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1360CB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72" w:rsidRDefault="00926E72">
      <w:pPr>
        <w:spacing w:after="0" w:line="240" w:lineRule="auto"/>
      </w:pPr>
      <w:r>
        <w:separator/>
      </w:r>
    </w:p>
  </w:endnote>
  <w:endnote w:type="continuationSeparator" w:id="0">
    <w:p w:rsidR="00926E72" w:rsidRDefault="0092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72" w:rsidRDefault="00926E72">
      <w:pPr>
        <w:spacing w:after="0" w:line="240" w:lineRule="auto"/>
      </w:pPr>
      <w:r>
        <w:separator/>
      </w:r>
    </w:p>
  </w:footnote>
  <w:footnote w:type="continuationSeparator" w:id="0">
    <w:p w:rsidR="00926E72" w:rsidRDefault="00926E72">
      <w:pPr>
        <w:spacing w:after="0" w:line="240" w:lineRule="auto"/>
      </w:pPr>
      <w:r>
        <w:continuationSeparator/>
      </w:r>
    </w:p>
  </w:footnote>
  <w:footnote w:id="1">
    <w:p w:rsidR="001360CB" w:rsidRDefault="001360CB">
      <w:pPr>
        <w:pStyle w:val="Textpoznpodarou"/>
      </w:pPr>
      <w:r>
        <w:rPr>
          <w:rStyle w:val="Znakapoznpodarou"/>
        </w:rPr>
        <w:footnoteRef/>
      </w:r>
      <w:r>
        <w:t xml:space="preserve"> Zdroj: </w:t>
      </w:r>
      <w:hyperlink r:id="rId1" w:anchor="/media/Soubor:Moldavia_map.png" w:history="1">
        <w:r w:rsidRPr="00891D3C">
          <w:rPr>
            <w:rStyle w:val="Hypertextovodkaz"/>
          </w:rPr>
          <w:t>https://cs.wikipedia.org/wiki/Mold%C3%A1vie#/media/Soubor:Moldavia_map.png</w:t>
        </w:r>
      </w:hyperlink>
    </w:p>
    <w:p w:rsidR="001360CB" w:rsidRDefault="001360CB">
      <w:pPr>
        <w:pStyle w:val="Textpoznpodarou"/>
      </w:pPr>
    </w:p>
  </w:footnote>
  <w:footnote w:id="2">
    <w:p w:rsidR="001360CB" w:rsidRDefault="001360CB">
      <w:pPr>
        <w:pStyle w:val="Textpoznpodarou"/>
      </w:pPr>
      <w:r>
        <w:rPr>
          <w:rStyle w:val="Znakapoznpodarou"/>
        </w:rPr>
        <w:footnoteRef/>
      </w:r>
      <w:r>
        <w:t xml:space="preserve"> Zdroj: </w:t>
      </w:r>
      <w:hyperlink r:id="rId2" w:history="1">
        <w:r w:rsidRPr="00891D3C">
          <w:rPr>
            <w:rStyle w:val="Hypertextovodkaz"/>
          </w:rPr>
          <w:t>https://search.seznam.cz/?q=mold%C3%A1vie%20mapa&amp;sourceid=web&amp;thru=related&amp;sId=RBKPVB-w7I60xkKCYhtx</w:t>
        </w:r>
      </w:hyperlink>
    </w:p>
    <w:p w:rsidR="001360CB" w:rsidRDefault="001360C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7DAA1868"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5.5pt;height:3.5pt" o:bullet="t">
        <v:imagedata r:id="rId1" o:title="odrazka"/>
      </v:shape>
    </w:pict>
  </w:numPicBullet>
  <w:numPicBullet w:numPicBulletId="1">
    <w:pict>
      <v:shape id="_x0000_i1047" type="#_x0000_t75" style="width:5.5pt;height:3.5pt" o:bullet="t">
        <v:imagedata r:id="rId2" o:title="videoodrazka"/>
      </v:shape>
    </w:pict>
  </w:numPicBullet>
  <w:numPicBullet w:numPicBulletId="2">
    <w:pict>
      <v:shape id="_x0000_i1048" type="#_x0000_t75" style="width:13pt;height:12pt" o:bullet="t">
        <v:imagedata r:id="rId3" o:title="videoodrazka"/>
      </v:shape>
    </w:pict>
  </w:numPicBullet>
  <w:numPicBullet w:numPicBulletId="3">
    <w:pict>
      <v:shape id="_x0000_i1049" type="#_x0000_t75" style="width:23.5pt;height:23.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75DD3"/>
    <w:multiLevelType w:val="hybridMultilevel"/>
    <w:tmpl w:val="792A9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C2E5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D315B"/>
    <w:rsid w:val="00102B47"/>
    <w:rsid w:val="00106D77"/>
    <w:rsid w:val="0011432B"/>
    <w:rsid w:val="001360CB"/>
    <w:rsid w:val="00146C67"/>
    <w:rsid w:val="00194B7F"/>
    <w:rsid w:val="00252AD4"/>
    <w:rsid w:val="002C10F6"/>
    <w:rsid w:val="00301E59"/>
    <w:rsid w:val="00532FCD"/>
    <w:rsid w:val="00590076"/>
    <w:rsid w:val="005A2707"/>
    <w:rsid w:val="005E2369"/>
    <w:rsid w:val="00643389"/>
    <w:rsid w:val="00687C4C"/>
    <w:rsid w:val="00777383"/>
    <w:rsid w:val="00790647"/>
    <w:rsid w:val="007B1AC7"/>
    <w:rsid w:val="007C0141"/>
    <w:rsid w:val="007D2437"/>
    <w:rsid w:val="007F42C3"/>
    <w:rsid w:val="008311C7"/>
    <w:rsid w:val="008456A5"/>
    <w:rsid w:val="00926E72"/>
    <w:rsid w:val="009D05FB"/>
    <w:rsid w:val="00AD1C92"/>
    <w:rsid w:val="00AF2FAF"/>
    <w:rsid w:val="00B16A1A"/>
    <w:rsid w:val="00B528D1"/>
    <w:rsid w:val="00B57509"/>
    <w:rsid w:val="00BA6240"/>
    <w:rsid w:val="00CE28A6"/>
    <w:rsid w:val="00D20124"/>
    <w:rsid w:val="00D334AC"/>
    <w:rsid w:val="00D85463"/>
    <w:rsid w:val="00DB4536"/>
    <w:rsid w:val="00E00420"/>
    <w:rsid w:val="00E0332A"/>
    <w:rsid w:val="00E60CAA"/>
    <w:rsid w:val="00E77B64"/>
    <w:rsid w:val="00EA3EF5"/>
    <w:rsid w:val="00ED3DDC"/>
    <w:rsid w:val="00EE3316"/>
    <w:rsid w:val="00F15F6B"/>
    <w:rsid w:val="00F2067A"/>
    <w:rsid w:val="00F263D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00C7"/>
  <w15:docId w15:val="{BCD3E95F-E1ED-4E83-B15F-66614D89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Siln">
    <w:name w:val="Strong"/>
    <w:basedOn w:val="Standardnpsmoodstavce"/>
    <w:uiPriority w:val="22"/>
    <w:qFormat/>
    <w:rsid w:val="001360C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60C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60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60C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2C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2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ceskatelevize.cz/video/14057-vybusne-podnestr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earch.seznam.cz/?q=mold%C3%A1vie%20mapa&amp;sourceid=web&amp;thru=related&amp;sId=RBKPVB-w7I60xkKCYhtx" TargetMode="External"/><Relationship Id="rId1" Type="http://schemas.openxmlformats.org/officeDocument/2006/relationships/hyperlink" Target="https://cs.wikipedia.org/wiki/Mold%C3%A1v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B4D8-AB3A-4F36-9E0D-48CE90E1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Jana Krulichová</cp:lastModifiedBy>
  <cp:revision>6</cp:revision>
  <cp:lastPrinted>2021-07-23T08:26:00Z</cp:lastPrinted>
  <dcterms:created xsi:type="dcterms:W3CDTF">2022-09-26T09:05:00Z</dcterms:created>
  <dcterms:modified xsi:type="dcterms:W3CDTF">2022-10-07T17:26:00Z</dcterms:modified>
</cp:coreProperties>
</file>