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1E0A2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Jihovýchodní Asie</w:t>
      </w:r>
    </w:p>
    <w:p w:rsidR="00BA38AA" w:rsidRDefault="000B21B3" w:rsidP="009D05FB">
      <w:pPr>
        <w:pStyle w:val="Popispracovnholistu"/>
        <w:rPr>
          <w:sz w:val="24"/>
        </w:rPr>
      </w:pPr>
      <w:r w:rsidRPr="000B21B3">
        <w:rPr>
          <w:sz w:val="24"/>
        </w:rPr>
        <w:t>Život více než poloviny lidí na světě závisí na rýži</w:t>
      </w:r>
      <w:r w:rsidR="00BA38AA">
        <w:rPr>
          <w:sz w:val="24"/>
        </w:rPr>
        <w:t>, jejíž tradiční oblastí pěstování je jihovýchodní Asie. V prvním videu se s</w:t>
      </w:r>
      <w:r w:rsidR="00BA38AA" w:rsidRPr="000B21B3">
        <w:rPr>
          <w:sz w:val="24"/>
        </w:rPr>
        <w:t>eznámíme nejen s pěstováním rýže a nejrůznějšími způsob</w:t>
      </w:r>
      <w:r w:rsidR="00DA41A2">
        <w:rPr>
          <w:sz w:val="24"/>
        </w:rPr>
        <w:t>y jejího využití, ale představíme</w:t>
      </w:r>
      <w:r w:rsidR="00BA38AA" w:rsidRPr="000B21B3">
        <w:rPr>
          <w:sz w:val="24"/>
        </w:rPr>
        <w:t xml:space="preserve"> i mnohé významy, které má rýže pro asijskou kulturu</w:t>
      </w:r>
      <w:r w:rsidR="00BA38AA">
        <w:rPr>
          <w:sz w:val="24"/>
        </w:rPr>
        <w:t>.</w:t>
      </w:r>
    </w:p>
    <w:p w:rsidR="00BA38AA" w:rsidRDefault="00BA38AA" w:rsidP="009D05FB">
      <w:pPr>
        <w:pStyle w:val="Popispracovnholistu"/>
        <w:rPr>
          <w:sz w:val="24"/>
        </w:rPr>
      </w:pPr>
      <w:r>
        <w:rPr>
          <w:sz w:val="24"/>
        </w:rPr>
        <w:t xml:space="preserve">Navštívíme také Indonésii, kde </w:t>
      </w:r>
      <w:r w:rsidR="00AE1ECB">
        <w:rPr>
          <w:sz w:val="24"/>
        </w:rPr>
        <w:t>původní tropické deštné lesy nahrazují rozsáhlé plantáže</w:t>
      </w:r>
      <w:r w:rsidR="003B2940">
        <w:rPr>
          <w:sz w:val="24"/>
        </w:rPr>
        <w:t xml:space="preserve"> určené</w:t>
      </w:r>
      <w:r w:rsidR="00AE1ECB">
        <w:rPr>
          <w:sz w:val="24"/>
        </w:rPr>
        <w:t xml:space="preserve"> pro pěstování palmy olejné. </w:t>
      </w:r>
      <w:r w:rsidR="003B2940">
        <w:rPr>
          <w:sz w:val="24"/>
        </w:rPr>
        <w:t>Uvidíme</w:t>
      </w:r>
      <w:r w:rsidR="00DA41A2">
        <w:rPr>
          <w:sz w:val="24"/>
        </w:rPr>
        <w:t xml:space="preserve"> </w:t>
      </w:r>
      <w:r w:rsidR="00AE1ECB">
        <w:rPr>
          <w:sz w:val="24"/>
        </w:rPr>
        <w:t>důsledky devastace krajiny na Borneu a zjistíme, jak můžeme my sami přispět k omezení produkce palmy olejné.</w:t>
      </w:r>
    </w:p>
    <w:p w:rsidR="00AE1ECB" w:rsidRDefault="00AE1ECB" w:rsidP="009D05FB">
      <w:pPr>
        <w:pStyle w:val="Popispracovnholistu"/>
        <w:rPr>
          <w:sz w:val="24"/>
        </w:rPr>
      </w:pPr>
      <w:r>
        <w:rPr>
          <w:sz w:val="24"/>
        </w:rPr>
        <w:t>Na závěr si připomeneme jeden z nejkrvavějších konfliktů druhé poloviny 20. stolet</w:t>
      </w:r>
      <w:r w:rsidR="00DA41A2">
        <w:rPr>
          <w:sz w:val="24"/>
        </w:rPr>
        <w:t>í v jihovýchodní Asii, za nimž</w:t>
      </w:r>
      <w:r>
        <w:rPr>
          <w:sz w:val="24"/>
        </w:rPr>
        <w:t xml:space="preserve"> stáli Rudí Khmerové.</w:t>
      </w:r>
    </w:p>
    <w:p w:rsidR="00643389" w:rsidRPr="00AC0BB8" w:rsidRDefault="0088639D" w:rsidP="00AC0BB8">
      <w:pPr>
        <w:pStyle w:val="Video"/>
        <w:rPr>
          <w:rStyle w:val="Hypertextovodkaz"/>
          <w:color w:val="F22EA2"/>
        </w:rPr>
      </w:pPr>
      <w:hyperlink r:id="rId11" w:history="1">
        <w:r w:rsidR="00637405">
          <w:rPr>
            <w:rStyle w:val="Hypertextovodkaz"/>
            <w:color w:val="F22EA2"/>
          </w:rPr>
          <w:t>Video 1: Asie: Rýže</w:t>
        </w:r>
      </w:hyperlink>
    </w:p>
    <w:p w:rsidR="00890519" w:rsidRPr="00AC0BB8" w:rsidRDefault="0088639D" w:rsidP="00AC0BB8">
      <w:pPr>
        <w:pStyle w:val="Video"/>
        <w:rPr>
          <w:rStyle w:val="Hypertextovodkaz"/>
          <w:color w:val="F22EA2"/>
        </w:rPr>
      </w:pPr>
      <w:hyperlink r:id="rId12" w:history="1">
        <w:r w:rsidR="004C0DC4">
          <w:rPr>
            <w:rStyle w:val="Hypertextovodkaz"/>
            <w:color w:val="F22EA2"/>
          </w:rPr>
          <w:t>Video 2: Borneo: Tropický deštný les v ohrožení</w:t>
        </w:r>
      </w:hyperlink>
    </w:p>
    <w:p w:rsidR="00733195" w:rsidRPr="007F3416" w:rsidRDefault="0088639D" w:rsidP="007F3416">
      <w:pPr>
        <w:pStyle w:val="Video"/>
        <w:rPr>
          <w:rStyle w:val="Hypertextovodkaz"/>
          <w:color w:val="F22EA2"/>
        </w:rPr>
      </w:pPr>
      <w:hyperlink r:id="rId13" w:history="1">
        <w:r w:rsidR="00A65E61">
          <w:rPr>
            <w:rStyle w:val="Hypertextovodkaz"/>
            <w:color w:val="F22EA2"/>
          </w:rPr>
          <w:t>Video 3: Teror Rudých Khmerů v Kambodži</w:t>
        </w:r>
      </w:hyperlink>
    </w:p>
    <w:p w:rsidR="004C20A0" w:rsidRDefault="004C20A0" w:rsidP="004C20A0">
      <w:pPr>
        <w:pStyle w:val="Odrkakostka"/>
        <w:numPr>
          <w:ilvl w:val="0"/>
          <w:numId w:val="0"/>
        </w:numPr>
        <w:ind w:left="720"/>
      </w:pPr>
    </w:p>
    <w:p w:rsidR="006746A2" w:rsidRDefault="00372DFB" w:rsidP="006746A2">
      <w:pPr>
        <w:pStyle w:val="kol-zadn"/>
        <w:numPr>
          <w:ilvl w:val="0"/>
          <w:numId w:val="11"/>
        </w:numPr>
        <w:sectPr w:rsidR="006746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 základě informací </w:t>
      </w:r>
      <w:r w:rsidR="00ED614C">
        <w:t xml:space="preserve">ve </w:t>
      </w:r>
      <w:r w:rsidR="006A76DC">
        <w:t>vhodné statistické databázi na internetu</w:t>
      </w:r>
      <w:r w:rsidR="00ED614C">
        <w:t xml:space="preserve"> </w:t>
      </w:r>
      <w:r w:rsidR="005A63E1">
        <w:t xml:space="preserve">vyber z následující nabídky </w:t>
      </w:r>
      <w:r w:rsidR="00C61B76">
        <w:t xml:space="preserve">země jihovýchodní Asie, kde pracuje více než polovina </w:t>
      </w:r>
      <w:r w:rsidR="00445831">
        <w:t xml:space="preserve">ekonomicky aktivních </w:t>
      </w:r>
      <w:r w:rsidR="00C61B76">
        <w:t xml:space="preserve">obyvatel v </w:t>
      </w:r>
      <w:r w:rsidR="00445831">
        <w:t>zemědělství</w:t>
      </w:r>
      <w:r w:rsidR="008A287E">
        <w:t xml:space="preserve">: </w:t>
      </w:r>
      <w:r w:rsidR="001F2026">
        <w:t xml:space="preserve">Malajsie, </w:t>
      </w:r>
      <w:r w:rsidR="003F6730">
        <w:t>I</w:t>
      </w:r>
      <w:r w:rsidR="001F2026">
        <w:t xml:space="preserve">ndonésie, </w:t>
      </w:r>
      <w:r w:rsidR="00B17D2A">
        <w:t xml:space="preserve">Thajsko, </w:t>
      </w:r>
      <w:r w:rsidR="003840CB">
        <w:t>Laos, Filipíny,</w:t>
      </w:r>
      <w:r w:rsidR="009E789E">
        <w:t xml:space="preserve"> Barma.</w:t>
      </w:r>
    </w:p>
    <w:p w:rsidR="00413DF7" w:rsidRDefault="00372DFB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  <w:r w:rsidRPr="00060745">
        <w:rPr>
          <w:rStyle w:val="dekodpovChar"/>
          <w:b w:val="0"/>
          <w:u w:val="single"/>
        </w:rPr>
        <w:tab/>
      </w:r>
      <w:r>
        <w:rPr>
          <w:rStyle w:val="dekodpovChar"/>
          <w:b w:val="0"/>
          <w:u w:val="single"/>
        </w:rPr>
        <w:tab/>
      </w:r>
      <w:r w:rsidR="00413DF7">
        <w:rPr>
          <w:rStyle w:val="dekodpovChar"/>
          <w:b w:val="0"/>
          <w:u w:val="single"/>
        </w:rPr>
        <w:tab/>
      </w:r>
      <w:r w:rsidR="00413DF7">
        <w:rPr>
          <w:rStyle w:val="dekodpovChar"/>
          <w:b w:val="0"/>
          <w:u w:val="single"/>
        </w:rPr>
        <w:tab/>
      </w:r>
      <w:r w:rsidR="00413DF7">
        <w:rPr>
          <w:rStyle w:val="dekodpovChar"/>
          <w:b w:val="0"/>
          <w:u w:val="single"/>
        </w:rPr>
        <w:tab/>
      </w:r>
      <w:r w:rsidR="00413DF7">
        <w:rPr>
          <w:rStyle w:val="dekodpovChar"/>
          <w:b w:val="0"/>
          <w:u w:val="single"/>
        </w:rPr>
        <w:tab/>
      </w:r>
      <w:r w:rsidR="00413DF7">
        <w:rPr>
          <w:rStyle w:val="dekodpovChar"/>
          <w:b w:val="0"/>
          <w:u w:val="single"/>
        </w:rPr>
        <w:tab/>
      </w:r>
      <w:r w:rsidR="000003DC">
        <w:rPr>
          <w:rStyle w:val="dekodpovChar"/>
          <w:b w:val="0"/>
          <w:u w:val="single"/>
        </w:rPr>
        <w:tab/>
      </w:r>
      <w:r w:rsidR="000003DC">
        <w:rPr>
          <w:rStyle w:val="dekodpovChar"/>
          <w:b w:val="0"/>
          <w:u w:val="single"/>
        </w:rPr>
        <w:tab/>
      </w:r>
      <w:r w:rsidR="000003DC">
        <w:rPr>
          <w:rStyle w:val="dekodpovChar"/>
          <w:b w:val="0"/>
          <w:u w:val="single"/>
        </w:rPr>
        <w:tab/>
      </w:r>
      <w:r>
        <w:rPr>
          <w:b w:val="0"/>
        </w:rPr>
        <w:t xml:space="preserve"> </w:t>
      </w:r>
    </w:p>
    <w:p w:rsidR="00413DF7" w:rsidRDefault="00413DF7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6A76DC" w:rsidRDefault="00DA41A2" w:rsidP="006A76DC">
      <w:pPr>
        <w:pStyle w:val="kol-zadn"/>
        <w:numPr>
          <w:ilvl w:val="0"/>
          <w:numId w:val="11"/>
        </w:numPr>
      </w:pPr>
      <w:r>
        <w:t>Po zhlédnutí videa</w:t>
      </w:r>
      <w:r w:rsidR="006A76DC">
        <w:t xml:space="preserve"> </w:t>
      </w:r>
      <w:r w:rsidR="00A91EA2">
        <w:t>1</w:t>
      </w:r>
      <w:r>
        <w:t xml:space="preserve"> doplň do </w:t>
      </w:r>
      <w:r w:rsidR="006A76DC">
        <w:t xml:space="preserve">textu chybějící informace o </w:t>
      </w:r>
      <w:r w:rsidR="00A91EA2">
        <w:t>pěstování rýže</w:t>
      </w:r>
      <w:r w:rsidR="006A76DC">
        <w:t>.</w:t>
      </w:r>
    </w:p>
    <w:p w:rsidR="006A76DC" w:rsidRDefault="00D566D4" w:rsidP="008E508B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Přes</w:t>
      </w:r>
      <w:r w:rsidR="006A76DC">
        <w:rPr>
          <w:b w:val="0"/>
        </w:rPr>
        <w:t xml:space="preserve"> </w:t>
      </w:r>
      <w:r w:rsidR="006A76DC" w:rsidRPr="00060745">
        <w:rPr>
          <w:rStyle w:val="dekodpovChar"/>
          <w:b w:val="0"/>
          <w:u w:val="single"/>
        </w:rPr>
        <w:tab/>
      </w:r>
      <w:r w:rsidR="006A76DC">
        <w:rPr>
          <w:rStyle w:val="dekodpovChar"/>
          <w:b w:val="0"/>
          <w:u w:val="single"/>
        </w:rPr>
        <w:tab/>
      </w:r>
      <w:r w:rsidR="006A76DC">
        <w:rPr>
          <w:b w:val="0"/>
        </w:rPr>
        <w:t xml:space="preserve"> </w:t>
      </w:r>
      <w:r>
        <w:rPr>
          <w:b w:val="0"/>
        </w:rPr>
        <w:t xml:space="preserve">% </w:t>
      </w:r>
      <w:r w:rsidR="004A65F0">
        <w:rPr>
          <w:b w:val="0"/>
        </w:rPr>
        <w:t xml:space="preserve">rýže se pěstuje a konzumuje v Asii. </w:t>
      </w:r>
      <w:r w:rsidR="006641C7">
        <w:rPr>
          <w:b w:val="0"/>
        </w:rPr>
        <w:t xml:space="preserve">Rýžová pole jsou </w:t>
      </w:r>
      <w:r w:rsidR="003811D5">
        <w:rPr>
          <w:b w:val="0"/>
        </w:rPr>
        <w:t xml:space="preserve">po sklizni zaplavena vodou a předpěstované </w:t>
      </w:r>
      <w:r w:rsidR="00905E2D">
        <w:rPr>
          <w:b w:val="0"/>
        </w:rPr>
        <w:t>rostliny</w:t>
      </w:r>
      <w:r w:rsidR="003811D5">
        <w:rPr>
          <w:b w:val="0"/>
        </w:rPr>
        <w:t xml:space="preserve"> se sáze</w:t>
      </w:r>
      <w:r w:rsidR="008D52D2">
        <w:rPr>
          <w:b w:val="0"/>
        </w:rPr>
        <w:t>j</w:t>
      </w:r>
      <w:r w:rsidR="003811D5">
        <w:rPr>
          <w:b w:val="0"/>
        </w:rPr>
        <w:t>í do úrodného bahna.</w:t>
      </w:r>
      <w:r w:rsidR="008D52D2">
        <w:rPr>
          <w:b w:val="0"/>
        </w:rPr>
        <w:t xml:space="preserve"> </w:t>
      </w:r>
      <w:r w:rsidR="001B7524">
        <w:rPr>
          <w:b w:val="0"/>
        </w:rPr>
        <w:t xml:space="preserve">Pod hladinou rýžovišť za nepřístupu vzduchu hnijí </w:t>
      </w:r>
      <w:r w:rsidR="007A23EF">
        <w:rPr>
          <w:b w:val="0"/>
        </w:rPr>
        <w:t xml:space="preserve">organické zbytky, čímž vzniká </w:t>
      </w:r>
      <w:r w:rsidR="006A76DC" w:rsidRPr="00060745">
        <w:rPr>
          <w:rStyle w:val="dekodpovChar"/>
          <w:b w:val="0"/>
          <w:u w:val="single"/>
        </w:rPr>
        <w:tab/>
      </w:r>
      <w:r w:rsidR="006A76DC">
        <w:rPr>
          <w:rStyle w:val="dekodpovChar"/>
          <w:b w:val="0"/>
          <w:u w:val="single"/>
        </w:rPr>
        <w:tab/>
      </w:r>
      <w:r w:rsidR="008D52D2">
        <w:rPr>
          <w:b w:val="0"/>
        </w:rPr>
        <w:t xml:space="preserve">. </w:t>
      </w:r>
      <w:r w:rsidR="007A23EF">
        <w:rPr>
          <w:b w:val="0"/>
        </w:rPr>
        <w:t>Ten je mnohonásobně silnějším skleníkovým plynem</w:t>
      </w:r>
      <w:r w:rsidR="00DA41A2">
        <w:rPr>
          <w:b w:val="0"/>
        </w:rPr>
        <w:t xml:space="preserve"> </w:t>
      </w:r>
      <w:r w:rsidR="001E5658">
        <w:rPr>
          <w:b w:val="0"/>
        </w:rPr>
        <w:t xml:space="preserve">než oxid </w:t>
      </w:r>
      <w:r w:rsidR="006A76DC" w:rsidRPr="00060745">
        <w:rPr>
          <w:rStyle w:val="dekodpovChar"/>
          <w:b w:val="0"/>
          <w:u w:val="single"/>
        </w:rPr>
        <w:tab/>
      </w:r>
      <w:r w:rsidR="006A76DC">
        <w:rPr>
          <w:rStyle w:val="dekodpovChar"/>
          <w:b w:val="0"/>
          <w:u w:val="single"/>
        </w:rPr>
        <w:tab/>
      </w:r>
      <w:r w:rsidR="008D52D2">
        <w:rPr>
          <w:rStyle w:val="dekodpovChar"/>
          <w:b w:val="0"/>
          <w:u w:val="single"/>
        </w:rPr>
        <w:tab/>
      </w:r>
      <w:r w:rsidR="006A76DC">
        <w:rPr>
          <w:b w:val="0"/>
        </w:rPr>
        <w:t xml:space="preserve">. </w:t>
      </w:r>
      <w:r w:rsidR="001E5658">
        <w:rPr>
          <w:b w:val="0"/>
        </w:rPr>
        <w:t xml:space="preserve">Pěstování rýže se tak významnou měrou podílí na </w:t>
      </w:r>
      <w:r w:rsidR="006A76DC" w:rsidRPr="00060745">
        <w:rPr>
          <w:rStyle w:val="dekodpovChar"/>
          <w:b w:val="0"/>
          <w:u w:val="single"/>
        </w:rPr>
        <w:tab/>
      </w:r>
      <w:r w:rsidR="006A76DC">
        <w:rPr>
          <w:rStyle w:val="dekodpovChar"/>
          <w:b w:val="0"/>
          <w:u w:val="single"/>
        </w:rPr>
        <w:tab/>
      </w:r>
      <w:r w:rsidR="008D52D2">
        <w:rPr>
          <w:rStyle w:val="dekodpovChar"/>
          <w:b w:val="0"/>
          <w:u w:val="single"/>
        </w:rPr>
        <w:tab/>
      </w:r>
      <w:r w:rsidR="008D52D2">
        <w:rPr>
          <w:rStyle w:val="dekodpovChar"/>
          <w:b w:val="0"/>
          <w:u w:val="single"/>
        </w:rPr>
        <w:tab/>
      </w:r>
      <w:r w:rsidR="0029263B">
        <w:rPr>
          <w:b w:val="0"/>
        </w:rPr>
        <w:t>.</w:t>
      </w:r>
      <w:r w:rsidR="006A76DC">
        <w:rPr>
          <w:b w:val="0"/>
        </w:rPr>
        <w:t xml:space="preserve"> </w:t>
      </w:r>
      <w:r w:rsidR="0096724E">
        <w:rPr>
          <w:b w:val="0"/>
        </w:rPr>
        <w:t xml:space="preserve">Existuje velké množství druhů rýže, </w:t>
      </w:r>
      <w:r w:rsidR="00BD4E53">
        <w:rPr>
          <w:b w:val="0"/>
        </w:rPr>
        <w:t xml:space="preserve">zrna lepkavé </w:t>
      </w:r>
      <w:r w:rsidR="001D40E0">
        <w:rPr>
          <w:b w:val="0"/>
        </w:rPr>
        <w:t>r</w:t>
      </w:r>
      <w:r w:rsidR="00DA41A2">
        <w:rPr>
          <w:b w:val="0"/>
        </w:rPr>
        <w:t>ýže se například</w:t>
      </w:r>
      <w:r w:rsidR="00BD4E53">
        <w:rPr>
          <w:b w:val="0"/>
        </w:rPr>
        <w:t xml:space="preserve"> používají k přípravě </w:t>
      </w:r>
      <w:r w:rsidR="006A76DC" w:rsidRPr="00060745">
        <w:rPr>
          <w:rStyle w:val="dekodpovChar"/>
          <w:b w:val="0"/>
          <w:u w:val="single"/>
        </w:rPr>
        <w:tab/>
      </w:r>
      <w:r w:rsidR="006A76DC">
        <w:rPr>
          <w:rStyle w:val="dekodpovChar"/>
          <w:b w:val="0"/>
          <w:u w:val="single"/>
        </w:rPr>
        <w:tab/>
      </w:r>
      <w:r w:rsidR="006A76DC">
        <w:rPr>
          <w:b w:val="0"/>
        </w:rPr>
        <w:t xml:space="preserve"> </w:t>
      </w:r>
      <w:r w:rsidR="00BD4E53">
        <w:rPr>
          <w:b w:val="0"/>
        </w:rPr>
        <w:t>jídel</w:t>
      </w:r>
      <w:r w:rsidR="009275B3">
        <w:rPr>
          <w:b w:val="0"/>
        </w:rPr>
        <w:t xml:space="preserve">. </w:t>
      </w:r>
      <w:r w:rsidR="00097CEC">
        <w:rPr>
          <w:b w:val="0"/>
        </w:rPr>
        <w:t xml:space="preserve">Většina vietnamských školáků snídá </w:t>
      </w:r>
      <w:r w:rsidR="006A76DC" w:rsidRPr="00060745">
        <w:rPr>
          <w:rStyle w:val="dekodpovChar"/>
          <w:b w:val="0"/>
          <w:u w:val="single"/>
        </w:rPr>
        <w:tab/>
      </w:r>
      <w:r w:rsidR="006A76DC">
        <w:rPr>
          <w:rStyle w:val="dekodpovChar"/>
          <w:b w:val="0"/>
          <w:u w:val="single"/>
        </w:rPr>
        <w:tab/>
      </w:r>
      <w:r w:rsidR="00097CEC">
        <w:rPr>
          <w:rStyle w:val="dekodpovChar"/>
          <w:b w:val="0"/>
          <w:u w:val="single"/>
        </w:rPr>
        <w:tab/>
      </w:r>
      <w:r w:rsidR="00097CEC">
        <w:rPr>
          <w:b w:val="0"/>
        </w:rPr>
        <w:t xml:space="preserve">, </w:t>
      </w:r>
      <w:r w:rsidR="0057535F">
        <w:rPr>
          <w:b w:val="0"/>
        </w:rPr>
        <w:t>která je dobře stravitelná, neobsahuje lepek ani cholesterol</w:t>
      </w:r>
      <w:r w:rsidR="00C12076">
        <w:rPr>
          <w:b w:val="0"/>
        </w:rPr>
        <w:t xml:space="preserve"> a obsahuje jen minimum tuku. </w:t>
      </w:r>
      <w:r w:rsidR="003C0810" w:rsidRPr="00060745">
        <w:rPr>
          <w:rStyle w:val="dekodpovChar"/>
          <w:b w:val="0"/>
          <w:u w:val="single"/>
        </w:rPr>
        <w:tab/>
      </w:r>
      <w:r w:rsidR="003C0810">
        <w:rPr>
          <w:rStyle w:val="dekodpovChar"/>
          <w:b w:val="0"/>
          <w:u w:val="single"/>
        </w:rPr>
        <w:tab/>
      </w:r>
      <w:r w:rsidR="003C0810">
        <w:rPr>
          <w:b w:val="0"/>
        </w:rPr>
        <w:t xml:space="preserve"> papír se </w:t>
      </w:r>
      <w:r w:rsidR="00154BFD">
        <w:rPr>
          <w:b w:val="0"/>
        </w:rPr>
        <w:t xml:space="preserve">používá k výrobě </w:t>
      </w:r>
      <w:r w:rsidR="00D726C8">
        <w:rPr>
          <w:b w:val="0"/>
        </w:rPr>
        <w:t>oblí</w:t>
      </w:r>
      <w:r w:rsidR="00AA6241">
        <w:rPr>
          <w:b w:val="0"/>
        </w:rPr>
        <w:t>b</w:t>
      </w:r>
      <w:r w:rsidR="00D726C8">
        <w:rPr>
          <w:b w:val="0"/>
        </w:rPr>
        <w:t xml:space="preserve">ených </w:t>
      </w:r>
      <w:r w:rsidR="00154BFD">
        <w:rPr>
          <w:b w:val="0"/>
        </w:rPr>
        <w:t>jarních závitků.</w:t>
      </w:r>
      <w:r w:rsidR="001D54E6">
        <w:rPr>
          <w:b w:val="0"/>
        </w:rPr>
        <w:t xml:space="preserve"> Džinisté v Indii vytvářejí ze zrníček rýže svastiku, </w:t>
      </w:r>
      <w:r w:rsidR="00232864">
        <w:rPr>
          <w:b w:val="0"/>
        </w:rPr>
        <w:t xml:space="preserve">tisíce let starý </w:t>
      </w:r>
      <w:r w:rsidR="007F4299">
        <w:rPr>
          <w:b w:val="0"/>
        </w:rPr>
        <w:t xml:space="preserve">indický symbol </w:t>
      </w:r>
      <w:r w:rsidR="007F4299" w:rsidRPr="00060745">
        <w:rPr>
          <w:rStyle w:val="dekodpovChar"/>
          <w:b w:val="0"/>
          <w:u w:val="single"/>
        </w:rPr>
        <w:tab/>
      </w:r>
      <w:r w:rsidR="007F4299">
        <w:rPr>
          <w:rStyle w:val="dekodpovChar"/>
          <w:b w:val="0"/>
          <w:u w:val="single"/>
        </w:rPr>
        <w:tab/>
      </w:r>
      <w:r w:rsidR="008E508B">
        <w:rPr>
          <w:b w:val="0"/>
        </w:rPr>
        <w:t>.</w:t>
      </w:r>
    </w:p>
    <w:p w:rsidR="008E508B" w:rsidRPr="008E508B" w:rsidRDefault="008E508B" w:rsidP="008E508B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75596B" w:rsidRDefault="00167175" w:rsidP="006710CD">
      <w:pPr>
        <w:pStyle w:val="kol-zadn"/>
        <w:numPr>
          <w:ilvl w:val="0"/>
          <w:numId w:val="11"/>
        </w:numPr>
      </w:pPr>
      <w:r w:rsidRPr="00167175">
        <w:t>V současné době tropické deštné lesy na Borneu ubývají, jednou z příčin je kácení a vypalování lesa kvůli zemědělské půdě.</w:t>
      </w:r>
      <w:r w:rsidR="002F63E4">
        <w:t xml:space="preserve"> </w:t>
      </w:r>
      <w:r w:rsidR="00DA41A2">
        <w:t>Zhlédni</w:t>
      </w:r>
      <w:r w:rsidR="0075596B">
        <w:t xml:space="preserve"> </w:t>
      </w:r>
      <w:r w:rsidR="002F63E4">
        <w:t>video 2</w:t>
      </w:r>
      <w:r w:rsidR="0075596B">
        <w:t xml:space="preserve"> a urči, zda jsou následující tvrzení pravdivá. Chybná tvrzení oprav.</w:t>
      </w:r>
    </w:p>
    <w:p w:rsidR="0075596B" w:rsidRDefault="0075596B" w:rsidP="006710CD">
      <w:pPr>
        <w:pStyle w:val="kol-zadn"/>
        <w:numPr>
          <w:ilvl w:val="0"/>
          <w:numId w:val="11"/>
        </w:numPr>
        <w:sectPr w:rsidR="007559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32BC0" w:rsidRDefault="00AB5055" w:rsidP="00D32BC0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Palma olejná pochází z rovníkové Ameriky</w:t>
      </w:r>
      <w:r w:rsidR="00D32BC0">
        <w:rPr>
          <w:b w:val="0"/>
        </w:rPr>
        <w:t xml:space="preserve">. </w:t>
      </w:r>
      <w:r w:rsidR="00D32BC0" w:rsidRPr="001A7F72">
        <w:t>PRAVDA X NEPRAVDA</w:t>
      </w:r>
    </w:p>
    <w:p w:rsidR="0079278C" w:rsidRDefault="00DA41A2" w:rsidP="0079278C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Palmový olej je </w:t>
      </w:r>
      <w:r w:rsidR="00EC39BD">
        <w:rPr>
          <w:b w:val="0"/>
        </w:rPr>
        <w:t>dnes nejobchodovanějším tukem na světě</w:t>
      </w:r>
      <w:r w:rsidR="0079278C">
        <w:rPr>
          <w:b w:val="0"/>
        </w:rPr>
        <w:t xml:space="preserve">. </w:t>
      </w:r>
      <w:r w:rsidR="0079278C" w:rsidRPr="001A7F72">
        <w:t>PRAVDA X NEPRAVDA</w:t>
      </w:r>
    </w:p>
    <w:p w:rsidR="0075596B" w:rsidRDefault="00B06013" w:rsidP="0075596B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Pěstování palmy olejné je hlavní příčinou odlesňování Malajsie a Indonésie</w:t>
      </w:r>
      <w:r w:rsidR="0075596B">
        <w:rPr>
          <w:b w:val="0"/>
        </w:rPr>
        <w:t xml:space="preserve">. </w:t>
      </w:r>
      <w:r w:rsidR="0075596B" w:rsidRPr="001A7F72">
        <w:t>PRAVDA X NEPRAVDA</w:t>
      </w:r>
    </w:p>
    <w:p w:rsidR="0075596B" w:rsidRDefault="009379D5" w:rsidP="0075596B">
      <w:pPr>
        <w:pStyle w:val="kol-zadn"/>
        <w:numPr>
          <w:ilvl w:val="0"/>
          <w:numId w:val="0"/>
        </w:numPr>
        <w:ind w:left="708"/>
      </w:pPr>
      <w:r>
        <w:rPr>
          <w:b w:val="0"/>
        </w:rPr>
        <w:lastRenderedPageBreak/>
        <w:t>Kácení tro</w:t>
      </w:r>
      <w:r w:rsidR="00A44F38">
        <w:rPr>
          <w:b w:val="0"/>
        </w:rPr>
        <w:t xml:space="preserve">pického lesa </w:t>
      </w:r>
      <w:r w:rsidR="004C3993">
        <w:rPr>
          <w:b w:val="0"/>
        </w:rPr>
        <w:t>a vysazování palmových plantáží</w:t>
      </w:r>
      <w:r w:rsidR="00A44F38">
        <w:rPr>
          <w:b w:val="0"/>
        </w:rPr>
        <w:t xml:space="preserve"> </w:t>
      </w:r>
      <w:r w:rsidR="00D548F9">
        <w:rPr>
          <w:b w:val="0"/>
        </w:rPr>
        <w:t>ohrožuje místní šimpanze</w:t>
      </w:r>
      <w:r w:rsidR="0075596B">
        <w:rPr>
          <w:b w:val="0"/>
        </w:rPr>
        <w:t xml:space="preserve">. </w:t>
      </w:r>
      <w:r w:rsidR="0075596B" w:rsidRPr="001A7F72">
        <w:t>PRAVDA X NEPRAVDA</w:t>
      </w:r>
    </w:p>
    <w:p w:rsidR="00AA6241" w:rsidRDefault="00AA6241" w:rsidP="0075596B">
      <w:pPr>
        <w:pStyle w:val="kol-zadn"/>
        <w:numPr>
          <w:ilvl w:val="0"/>
          <w:numId w:val="0"/>
        </w:numPr>
        <w:ind w:left="708"/>
      </w:pPr>
    </w:p>
    <w:p w:rsidR="00667C1B" w:rsidRDefault="00DA41A2" w:rsidP="00667C1B">
      <w:pPr>
        <w:pStyle w:val="kol-zadn"/>
        <w:numPr>
          <w:ilvl w:val="0"/>
          <w:numId w:val="11"/>
        </w:numPr>
      </w:pPr>
      <w:r>
        <w:t>Uveď ales</w:t>
      </w:r>
      <w:r w:rsidR="00275142">
        <w:t xml:space="preserve">poň dva příklady, jak pěstování palmy </w:t>
      </w:r>
      <w:r w:rsidR="004F7046">
        <w:t>olejné v Indonésii ohrožuje místní obyvatele a přírodu</w:t>
      </w:r>
      <w:r w:rsidR="00DC374D">
        <w:t>.</w:t>
      </w:r>
    </w:p>
    <w:p w:rsidR="004F7046" w:rsidRDefault="004F7046" w:rsidP="004F7046">
      <w:pPr>
        <w:pStyle w:val="dekodpov"/>
        <w:ind w:left="360"/>
      </w:pPr>
      <w:r w:rsidRPr="009253BB">
        <w:t>………………………………………………………………………………………………………</w:t>
      </w:r>
    </w:p>
    <w:p w:rsidR="004F7046" w:rsidRDefault="004F7046" w:rsidP="004F7046">
      <w:pPr>
        <w:pStyle w:val="dekodpov"/>
        <w:ind w:left="360"/>
      </w:pPr>
      <w:r w:rsidRPr="009253BB">
        <w:t>………………………………………………………………………………………………………</w:t>
      </w:r>
    </w:p>
    <w:p w:rsidR="00985825" w:rsidRPr="00044B2D" w:rsidRDefault="00985825" w:rsidP="00044B2D">
      <w:pPr>
        <w:pStyle w:val="kol-zadn"/>
        <w:numPr>
          <w:ilvl w:val="0"/>
          <w:numId w:val="11"/>
        </w:numPr>
      </w:pPr>
      <w:r w:rsidRPr="00044B2D">
        <w:t>Řekněte STOP palmovému oleji</w:t>
      </w:r>
    </w:p>
    <w:p w:rsidR="004F7046" w:rsidRPr="0026431E" w:rsidRDefault="00BF4EEB" w:rsidP="00BF4EEB">
      <w:pPr>
        <w:pStyle w:val="Popispracovnholistu"/>
        <w:rPr>
          <w:i/>
          <w:iCs/>
          <w:sz w:val="22"/>
          <w:szCs w:val="28"/>
        </w:rPr>
      </w:pPr>
      <w:r w:rsidRPr="0026431E">
        <w:rPr>
          <w:i/>
          <w:iCs/>
          <w:sz w:val="22"/>
          <w:szCs w:val="28"/>
        </w:rPr>
        <w:t xml:space="preserve">Palmový olej je obsažen asi </w:t>
      </w:r>
      <w:r w:rsidR="00AA6241">
        <w:rPr>
          <w:i/>
          <w:iCs/>
          <w:sz w:val="22"/>
          <w:szCs w:val="28"/>
        </w:rPr>
        <w:t xml:space="preserve">v </w:t>
      </w:r>
      <w:r w:rsidRPr="0026431E">
        <w:rPr>
          <w:i/>
          <w:iCs/>
          <w:sz w:val="22"/>
          <w:szCs w:val="28"/>
        </w:rPr>
        <w:t xml:space="preserve">polovině všech potravinářských výrobků (margaríny, tuky na smažení, majonézy, omáčky, bramborové hranolky, </w:t>
      </w:r>
      <w:proofErr w:type="spellStart"/>
      <w:r w:rsidRPr="0026431E">
        <w:rPr>
          <w:i/>
          <w:iCs/>
          <w:sz w:val="22"/>
          <w:szCs w:val="28"/>
        </w:rPr>
        <w:t>chipsy</w:t>
      </w:r>
      <w:proofErr w:type="spellEnd"/>
      <w:r w:rsidRPr="0026431E">
        <w:rPr>
          <w:i/>
          <w:iCs/>
          <w:sz w:val="22"/>
          <w:szCs w:val="28"/>
        </w:rPr>
        <w:t>, sušenky, jemné pečivo, zmrzlina, čokoláda, ztužené rostlinné tuky, instantní polévky a mléka, cukrovinky, výživy pro kojence), v kosmetice (šampony, krémy, pěny na holení a mýdlo), v krmivech pro zvířata, v průmyslových mazivech a v biopalivech.</w:t>
      </w:r>
    </w:p>
    <w:p w:rsidR="00985825" w:rsidRDefault="000B50C1" w:rsidP="00BF4EEB">
      <w:pPr>
        <w:pStyle w:val="Popispracovnholistu"/>
        <w:rPr>
          <w:sz w:val="24"/>
        </w:rPr>
      </w:pPr>
      <w:r w:rsidRPr="0026431E">
        <w:rPr>
          <w:i/>
          <w:iCs/>
          <w:sz w:val="22"/>
          <w:szCs w:val="28"/>
        </w:rPr>
        <w:t xml:space="preserve">Od roku 2014 je v platnosti </w:t>
      </w:r>
      <w:r w:rsidR="00AA6241">
        <w:rPr>
          <w:i/>
          <w:iCs/>
          <w:sz w:val="22"/>
          <w:szCs w:val="28"/>
        </w:rPr>
        <w:t>n</w:t>
      </w:r>
      <w:r w:rsidRPr="0026431E">
        <w:rPr>
          <w:i/>
          <w:iCs/>
          <w:sz w:val="22"/>
          <w:szCs w:val="28"/>
        </w:rPr>
        <w:t xml:space="preserve">ařízení EU, na základě kterého je uvádění přesného druhu rostlinného oleje na etiketě </w:t>
      </w:r>
      <w:r w:rsidR="007032E6" w:rsidRPr="0026431E">
        <w:rPr>
          <w:i/>
          <w:iCs/>
          <w:sz w:val="22"/>
          <w:szCs w:val="28"/>
        </w:rPr>
        <w:t xml:space="preserve">výrobků </w:t>
      </w:r>
      <w:r w:rsidRPr="0026431E">
        <w:rPr>
          <w:i/>
          <w:iCs/>
          <w:sz w:val="22"/>
          <w:szCs w:val="28"/>
        </w:rPr>
        <w:t>povinné. Takovéto nařízení nám dává možnost etické volby. Můžeme se rozhodnout, jestli dáme přednost výrobku, který obsahuje palmový olej</w:t>
      </w:r>
      <w:r w:rsidR="00DA41A2">
        <w:rPr>
          <w:i/>
          <w:iCs/>
          <w:sz w:val="22"/>
          <w:szCs w:val="28"/>
        </w:rPr>
        <w:t>,</w:t>
      </w:r>
      <w:r w:rsidR="00061FE2" w:rsidRPr="0026431E">
        <w:rPr>
          <w:i/>
          <w:iCs/>
          <w:sz w:val="22"/>
          <w:szCs w:val="28"/>
        </w:rPr>
        <w:t xml:space="preserve"> </w:t>
      </w:r>
      <w:r w:rsidRPr="0026431E">
        <w:rPr>
          <w:i/>
          <w:iCs/>
          <w:sz w:val="22"/>
          <w:szCs w:val="28"/>
        </w:rPr>
        <w:t>anebo budeme kupovat oleje, které jsou po stránce ekologické produkované nějakým udržitelnějším způsobem, ideálně oleje místní produkce, což v Evrop</w:t>
      </w:r>
      <w:r w:rsidR="00DA41A2">
        <w:rPr>
          <w:i/>
          <w:iCs/>
          <w:sz w:val="22"/>
          <w:szCs w:val="28"/>
        </w:rPr>
        <w:t>ě znamená slunečnicový, řepkový či</w:t>
      </w:r>
      <w:r w:rsidRPr="0026431E">
        <w:rPr>
          <w:i/>
          <w:iCs/>
          <w:sz w:val="22"/>
          <w:szCs w:val="28"/>
        </w:rPr>
        <w:t xml:space="preserve"> olivový olej</w:t>
      </w:r>
      <w:r w:rsidRPr="000B50C1">
        <w:rPr>
          <w:sz w:val="24"/>
        </w:rPr>
        <w:t>.</w:t>
      </w:r>
    </w:p>
    <w:p w:rsidR="00031676" w:rsidRDefault="00031676" w:rsidP="00031676">
      <w:pPr>
        <w:pStyle w:val="kol-zadn"/>
        <w:numPr>
          <w:ilvl w:val="0"/>
          <w:numId w:val="0"/>
        </w:numPr>
        <w:ind w:left="360" w:hanging="360"/>
        <w:rPr>
          <w:b w:val="0"/>
          <w:bCs/>
          <w:sz w:val="20"/>
          <w:szCs w:val="18"/>
        </w:rPr>
      </w:pPr>
      <w:r>
        <w:rPr>
          <w:b w:val="0"/>
          <w:bCs/>
          <w:sz w:val="20"/>
          <w:szCs w:val="18"/>
        </w:rPr>
        <w:t>(</w:t>
      </w:r>
      <w:r w:rsidRPr="00E37887">
        <w:rPr>
          <w:b w:val="0"/>
          <w:bCs/>
          <w:sz w:val="20"/>
          <w:szCs w:val="18"/>
        </w:rPr>
        <w:t xml:space="preserve">Zdroj: </w:t>
      </w:r>
      <w:hyperlink r:id="rId14" w:history="1">
        <w:r w:rsidR="000A1106" w:rsidRPr="000A1106">
          <w:rPr>
            <w:rStyle w:val="Hypertextovodkaz"/>
            <w:b w:val="0"/>
            <w:bCs/>
            <w:sz w:val="20"/>
            <w:szCs w:val="18"/>
          </w:rPr>
          <w:t>https://www.ochranazvirat.cz/2022/02/01/1-unor-svetovy-den-bez-palmoveho-oleje/</w:t>
        </w:r>
      </w:hyperlink>
      <w:r>
        <w:rPr>
          <w:b w:val="0"/>
          <w:bCs/>
          <w:sz w:val="20"/>
          <w:szCs w:val="18"/>
        </w:rPr>
        <w:t>, upraveno)</w:t>
      </w:r>
    </w:p>
    <w:p w:rsidR="00044B2D" w:rsidRDefault="00044B2D" w:rsidP="00044B2D">
      <w:pPr>
        <w:pStyle w:val="Odrkakostka"/>
      </w:pPr>
      <w:r>
        <w:t>Zjisti</w:t>
      </w:r>
      <w:r w:rsidR="00C10679">
        <w:t xml:space="preserve"> datum, na které připa</w:t>
      </w:r>
      <w:r w:rsidR="009067A1">
        <w:t>dá Mezinárodní den bez palmového oleje</w:t>
      </w:r>
      <w:r w:rsidR="00AA6241">
        <w:t>.</w:t>
      </w:r>
    </w:p>
    <w:p w:rsidR="00044B2D" w:rsidRDefault="00044B2D" w:rsidP="00044B2D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AB5328" w:rsidRDefault="00AB5328" w:rsidP="00AB5328">
      <w:pPr>
        <w:pStyle w:val="Odrkakostka"/>
      </w:pPr>
      <w:r>
        <w:t xml:space="preserve">Navštiv místní obchod </w:t>
      </w:r>
      <w:r w:rsidR="00AA6241">
        <w:t>s potravinami</w:t>
      </w:r>
      <w:r>
        <w:t xml:space="preserve"> a najdi příklady tří výrobků (</w:t>
      </w:r>
      <w:r w:rsidR="00DD689E">
        <w:t xml:space="preserve">cukrovinky, </w:t>
      </w:r>
      <w:proofErr w:type="spellStart"/>
      <w:r w:rsidR="00DD689E">
        <w:t>chipsy</w:t>
      </w:r>
      <w:proofErr w:type="spellEnd"/>
      <w:r w:rsidR="00DD689E">
        <w:t>, instantní potraviny</w:t>
      </w:r>
      <w:r w:rsidR="00AA6241">
        <w:t>…</w:t>
      </w:r>
      <w:r w:rsidR="00090761">
        <w:t>), které obsahují palmový olej</w:t>
      </w:r>
      <w:r w:rsidR="005A1DA8">
        <w:t>,</w:t>
      </w:r>
      <w:r w:rsidR="00090761">
        <w:t xml:space="preserve"> a tří alternativ bez palmovéh</w:t>
      </w:r>
      <w:r w:rsidR="006B0B86">
        <w:t>o oleje</w:t>
      </w:r>
      <w:r w:rsidR="00AA6241">
        <w:t>.</w:t>
      </w:r>
    </w:p>
    <w:p w:rsidR="00FE2F06" w:rsidRPr="00BB0A2D" w:rsidRDefault="004F5AD4" w:rsidP="00FE2F06">
      <w:pPr>
        <w:pStyle w:val="kol-zadn"/>
        <w:numPr>
          <w:ilvl w:val="0"/>
          <w:numId w:val="0"/>
        </w:numPr>
        <w:ind w:left="1440" w:hanging="360"/>
        <w:rPr>
          <w:sz w:val="22"/>
          <w:szCs w:val="20"/>
        </w:rPr>
      </w:pPr>
      <w:r>
        <w:rPr>
          <w:sz w:val="22"/>
          <w:szCs w:val="20"/>
        </w:rPr>
        <w:t>Tab.: Příklady výrobků s palmovým olejem v našem obchodě</w:t>
      </w:r>
      <w:r w:rsidR="00AA6241">
        <w:rPr>
          <w:sz w:val="22"/>
          <w:szCs w:val="20"/>
        </w:rPr>
        <w:t xml:space="preserve"> s potravinami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09"/>
        <w:gridCol w:w="3149"/>
      </w:tblGrid>
      <w:tr w:rsidR="004F5AD4" w:rsidTr="004F5AD4">
        <w:trPr>
          <w:trHeight w:val="375"/>
          <w:jc w:val="center"/>
        </w:trPr>
        <w:tc>
          <w:tcPr>
            <w:tcW w:w="3509" w:type="dxa"/>
            <w:shd w:val="clear" w:color="auto" w:fill="33BEF2"/>
          </w:tcPr>
          <w:p w:rsidR="004F5AD4" w:rsidRDefault="004F5AD4" w:rsidP="001529DE">
            <w:pPr>
              <w:pStyle w:val="Zhlav-tabulka"/>
            </w:pPr>
            <w:r>
              <w:t>Název výrobku</w:t>
            </w:r>
          </w:p>
        </w:tc>
        <w:tc>
          <w:tcPr>
            <w:tcW w:w="3149" w:type="dxa"/>
            <w:shd w:val="clear" w:color="auto" w:fill="33BEF2"/>
          </w:tcPr>
          <w:p w:rsidR="004F5AD4" w:rsidRDefault="004F5AD4" w:rsidP="001529DE">
            <w:pPr>
              <w:pStyle w:val="Zhlav-tabulka"/>
            </w:pPr>
            <w:r>
              <w:t xml:space="preserve">Výrobce </w:t>
            </w:r>
          </w:p>
        </w:tc>
      </w:tr>
      <w:tr w:rsidR="004F5AD4" w:rsidTr="004F5AD4">
        <w:trPr>
          <w:trHeight w:val="675"/>
          <w:jc w:val="center"/>
        </w:trPr>
        <w:tc>
          <w:tcPr>
            <w:tcW w:w="3509" w:type="dxa"/>
          </w:tcPr>
          <w:p w:rsidR="004F5AD4" w:rsidRDefault="004F5AD4" w:rsidP="001529DE">
            <w:pPr>
              <w:pStyle w:val="Vpltabulky"/>
            </w:pPr>
          </w:p>
        </w:tc>
        <w:tc>
          <w:tcPr>
            <w:tcW w:w="3149" w:type="dxa"/>
          </w:tcPr>
          <w:p w:rsidR="004F5AD4" w:rsidRDefault="004F5AD4" w:rsidP="001529DE">
            <w:pPr>
              <w:pStyle w:val="Vpltabulky"/>
            </w:pPr>
          </w:p>
        </w:tc>
      </w:tr>
      <w:tr w:rsidR="00327B90" w:rsidTr="004F5AD4">
        <w:trPr>
          <w:trHeight w:val="675"/>
          <w:jc w:val="center"/>
        </w:trPr>
        <w:tc>
          <w:tcPr>
            <w:tcW w:w="3509" w:type="dxa"/>
          </w:tcPr>
          <w:p w:rsidR="00327B90" w:rsidRDefault="00327B90" w:rsidP="001529DE">
            <w:pPr>
              <w:pStyle w:val="Vpltabulky"/>
            </w:pPr>
          </w:p>
        </w:tc>
        <w:tc>
          <w:tcPr>
            <w:tcW w:w="3149" w:type="dxa"/>
          </w:tcPr>
          <w:p w:rsidR="00327B90" w:rsidRDefault="00327B90" w:rsidP="001529DE">
            <w:pPr>
              <w:pStyle w:val="Vpltabulky"/>
            </w:pPr>
          </w:p>
        </w:tc>
      </w:tr>
      <w:tr w:rsidR="00327B90" w:rsidTr="004F5AD4">
        <w:trPr>
          <w:trHeight w:val="675"/>
          <w:jc w:val="center"/>
        </w:trPr>
        <w:tc>
          <w:tcPr>
            <w:tcW w:w="3509" w:type="dxa"/>
          </w:tcPr>
          <w:p w:rsidR="00327B90" w:rsidRDefault="00327B90" w:rsidP="001529DE">
            <w:pPr>
              <w:pStyle w:val="Vpltabulky"/>
            </w:pPr>
          </w:p>
        </w:tc>
        <w:tc>
          <w:tcPr>
            <w:tcW w:w="3149" w:type="dxa"/>
          </w:tcPr>
          <w:p w:rsidR="00327B90" w:rsidRDefault="00327B90" w:rsidP="001529DE">
            <w:pPr>
              <w:pStyle w:val="Vpltabulky"/>
            </w:pPr>
          </w:p>
        </w:tc>
      </w:tr>
    </w:tbl>
    <w:p w:rsidR="00FE2F06" w:rsidRDefault="00FE2F06" w:rsidP="00122EA3">
      <w:pPr>
        <w:pStyle w:val="kol-zadn"/>
        <w:numPr>
          <w:ilvl w:val="0"/>
          <w:numId w:val="0"/>
        </w:numPr>
        <w:ind w:left="708"/>
      </w:pPr>
    </w:p>
    <w:p w:rsidR="002D78FB" w:rsidRDefault="002D78FB" w:rsidP="00122EA3">
      <w:pPr>
        <w:pStyle w:val="kol-zadn"/>
        <w:numPr>
          <w:ilvl w:val="0"/>
          <w:numId w:val="0"/>
        </w:numPr>
        <w:ind w:left="708"/>
      </w:pPr>
      <w:bookmarkStart w:id="0" w:name="_GoBack"/>
      <w:bookmarkEnd w:id="0"/>
    </w:p>
    <w:p w:rsidR="00AA6241" w:rsidRDefault="00AA6241" w:rsidP="004F5AD4">
      <w:pPr>
        <w:pStyle w:val="kol-zadn"/>
        <w:numPr>
          <w:ilvl w:val="0"/>
          <w:numId w:val="0"/>
        </w:numPr>
        <w:ind w:left="1440" w:hanging="360"/>
        <w:rPr>
          <w:sz w:val="22"/>
          <w:szCs w:val="20"/>
        </w:rPr>
      </w:pPr>
    </w:p>
    <w:p w:rsidR="004F5AD4" w:rsidRPr="00BB0A2D" w:rsidRDefault="004F5AD4" w:rsidP="004F5AD4">
      <w:pPr>
        <w:pStyle w:val="kol-zadn"/>
        <w:numPr>
          <w:ilvl w:val="0"/>
          <w:numId w:val="0"/>
        </w:numPr>
        <w:ind w:left="1440" w:hanging="360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Tab.: Příklady výrobků </w:t>
      </w:r>
      <w:r w:rsidR="00BA38AA">
        <w:rPr>
          <w:sz w:val="22"/>
          <w:szCs w:val="20"/>
        </w:rPr>
        <w:t>bez palmového oleje</w:t>
      </w:r>
      <w:r>
        <w:rPr>
          <w:sz w:val="22"/>
          <w:szCs w:val="20"/>
        </w:rPr>
        <w:t xml:space="preserve"> v našem obchodě</w:t>
      </w:r>
      <w:r w:rsidR="00AA6241">
        <w:rPr>
          <w:sz w:val="22"/>
          <w:szCs w:val="20"/>
        </w:rPr>
        <w:t xml:space="preserve"> s potravinami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09"/>
        <w:gridCol w:w="3149"/>
      </w:tblGrid>
      <w:tr w:rsidR="004F5AD4" w:rsidTr="006D642C">
        <w:trPr>
          <w:trHeight w:val="375"/>
          <w:jc w:val="center"/>
        </w:trPr>
        <w:tc>
          <w:tcPr>
            <w:tcW w:w="3509" w:type="dxa"/>
            <w:shd w:val="clear" w:color="auto" w:fill="33BEF2"/>
          </w:tcPr>
          <w:p w:rsidR="004F5AD4" w:rsidRDefault="004F5AD4" w:rsidP="006D642C">
            <w:pPr>
              <w:pStyle w:val="Zhlav-tabulka"/>
            </w:pPr>
            <w:r>
              <w:t>Název výrobku</w:t>
            </w:r>
          </w:p>
        </w:tc>
        <w:tc>
          <w:tcPr>
            <w:tcW w:w="3149" w:type="dxa"/>
            <w:shd w:val="clear" w:color="auto" w:fill="33BEF2"/>
          </w:tcPr>
          <w:p w:rsidR="004F5AD4" w:rsidRDefault="004F5AD4" w:rsidP="006D642C">
            <w:pPr>
              <w:pStyle w:val="Zhlav-tabulka"/>
            </w:pPr>
            <w:r>
              <w:t xml:space="preserve">Výrobce </w:t>
            </w:r>
          </w:p>
        </w:tc>
      </w:tr>
      <w:tr w:rsidR="004F5AD4" w:rsidTr="006D642C">
        <w:trPr>
          <w:trHeight w:val="675"/>
          <w:jc w:val="center"/>
        </w:trPr>
        <w:tc>
          <w:tcPr>
            <w:tcW w:w="3509" w:type="dxa"/>
          </w:tcPr>
          <w:p w:rsidR="004F5AD4" w:rsidRDefault="004F5AD4" w:rsidP="006D642C">
            <w:pPr>
              <w:pStyle w:val="Vpltabulky"/>
            </w:pPr>
          </w:p>
        </w:tc>
        <w:tc>
          <w:tcPr>
            <w:tcW w:w="3149" w:type="dxa"/>
          </w:tcPr>
          <w:p w:rsidR="004F5AD4" w:rsidRDefault="004F5AD4" w:rsidP="006D642C">
            <w:pPr>
              <w:pStyle w:val="Vpltabulky"/>
            </w:pPr>
          </w:p>
        </w:tc>
      </w:tr>
      <w:tr w:rsidR="00327B90" w:rsidTr="006D642C">
        <w:trPr>
          <w:trHeight w:val="675"/>
          <w:jc w:val="center"/>
        </w:trPr>
        <w:tc>
          <w:tcPr>
            <w:tcW w:w="3509" w:type="dxa"/>
          </w:tcPr>
          <w:p w:rsidR="00327B90" w:rsidRDefault="00327B90" w:rsidP="006D642C">
            <w:pPr>
              <w:pStyle w:val="Vpltabulky"/>
            </w:pPr>
          </w:p>
        </w:tc>
        <w:tc>
          <w:tcPr>
            <w:tcW w:w="3149" w:type="dxa"/>
          </w:tcPr>
          <w:p w:rsidR="00327B90" w:rsidRDefault="00327B90" w:rsidP="006D642C">
            <w:pPr>
              <w:pStyle w:val="Vpltabulky"/>
            </w:pPr>
          </w:p>
        </w:tc>
      </w:tr>
      <w:tr w:rsidR="00327B90" w:rsidTr="006D642C">
        <w:trPr>
          <w:trHeight w:val="675"/>
          <w:jc w:val="center"/>
        </w:trPr>
        <w:tc>
          <w:tcPr>
            <w:tcW w:w="3509" w:type="dxa"/>
          </w:tcPr>
          <w:p w:rsidR="00327B90" w:rsidRDefault="00327B90" w:rsidP="006D642C">
            <w:pPr>
              <w:pStyle w:val="Vpltabulky"/>
            </w:pPr>
          </w:p>
        </w:tc>
        <w:tc>
          <w:tcPr>
            <w:tcW w:w="3149" w:type="dxa"/>
          </w:tcPr>
          <w:p w:rsidR="00327B90" w:rsidRDefault="00327B90" w:rsidP="006D642C">
            <w:pPr>
              <w:pStyle w:val="Vpltabulky"/>
            </w:pPr>
          </w:p>
        </w:tc>
      </w:tr>
    </w:tbl>
    <w:p w:rsidR="00707C2D" w:rsidRDefault="00707C2D" w:rsidP="00707C2D">
      <w:pPr>
        <w:pStyle w:val="dekodpov"/>
      </w:pPr>
    </w:p>
    <w:p w:rsidR="00AA6241" w:rsidRDefault="0090591F" w:rsidP="005F375F">
      <w:pPr>
        <w:pStyle w:val="kol-zadn"/>
        <w:numPr>
          <w:ilvl w:val="0"/>
          <w:numId w:val="11"/>
        </w:numPr>
      </w:pPr>
      <w:r>
        <w:t xml:space="preserve">Ani oblasti jihovýchodní Asie se ve 2. polovině 20. století nevyhnuly </w:t>
      </w:r>
      <w:r w:rsidR="00E25B7E">
        <w:t xml:space="preserve">konflikty a občanské války. </w:t>
      </w:r>
      <w:r w:rsidR="00B740EF">
        <w:t xml:space="preserve">Jeden z nejkrvavějších </w:t>
      </w:r>
      <w:r w:rsidR="00684598">
        <w:t>se odehrál v Kambodži. N</w:t>
      </w:r>
      <w:r w:rsidR="00EC76E4">
        <w:t>a</w:t>
      </w:r>
      <w:r w:rsidR="00684598">
        <w:t xml:space="preserve"> základě informací ve videu 3 </w:t>
      </w:r>
      <w:r w:rsidR="00E40BE7">
        <w:t>zjisti</w:t>
      </w:r>
      <w:r w:rsidR="00AA6241">
        <w:t>:</w:t>
      </w:r>
    </w:p>
    <w:p w:rsidR="00E40BE7" w:rsidRDefault="00E40BE7" w:rsidP="00E40BE7">
      <w:pPr>
        <w:pStyle w:val="Odrkakostka"/>
      </w:pPr>
      <w:bookmarkStart w:id="1" w:name="_Hlk125107482"/>
      <w:r>
        <w:t>Jak se jmenoval vůdce Rudých Khmerů?</w:t>
      </w:r>
    </w:p>
    <w:p w:rsidR="00E40BE7" w:rsidRDefault="00E40BE7" w:rsidP="00E40BE7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E40BE7" w:rsidRDefault="00E40BE7" w:rsidP="00E40BE7">
      <w:pPr>
        <w:pStyle w:val="Odrkakostka"/>
      </w:pPr>
      <w:r>
        <w:t>Kolik procent obyvatel země Rudí Khmerové popravili?</w:t>
      </w:r>
    </w:p>
    <w:p w:rsidR="00E40BE7" w:rsidRDefault="00E40BE7" w:rsidP="00E40BE7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E40BE7" w:rsidRDefault="00E40BE7" w:rsidP="00853B38">
      <w:pPr>
        <w:pStyle w:val="Odrkakostka"/>
      </w:pPr>
      <w:r>
        <w:t>J</w:t>
      </w:r>
      <w:r w:rsidRPr="00E40BE7">
        <w:t>akých činů se Rudí Khmerové v Kambodži dopouštěli</w:t>
      </w:r>
      <w:r>
        <w:t>?</w:t>
      </w:r>
    </w:p>
    <w:p w:rsidR="00E40BE7" w:rsidRDefault="00E40BE7" w:rsidP="00E40BE7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29667D" w:rsidRDefault="0029667D" w:rsidP="0029667D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957106" w:rsidRDefault="00751428" w:rsidP="00BA38AA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957106" w:rsidRDefault="00957106" w:rsidP="00957106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BA38AA" w:rsidRDefault="00BA38AA" w:rsidP="00BA38AA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BA38AA" w:rsidRDefault="00BA38AA" w:rsidP="00BA38AA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BA38AA" w:rsidRDefault="00BA38AA" w:rsidP="00BA38AA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AA6241" w:rsidRDefault="00AA6241" w:rsidP="00AA6241">
      <w:pPr>
        <w:pStyle w:val="dekodpov"/>
      </w:pPr>
      <w:r w:rsidRPr="009253BB">
        <w:t>………………………………………………………………………………………………………</w:t>
      </w:r>
    </w:p>
    <w:p w:rsidR="00AA6241" w:rsidRDefault="00AA6241" w:rsidP="00AA6241">
      <w:pPr>
        <w:pStyle w:val="dekodpov"/>
      </w:pPr>
      <w:r w:rsidRPr="009253BB">
        <w:t>………………………………………………………………………………………………………</w:t>
      </w:r>
    </w:p>
    <w:bookmarkEnd w:id="1"/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993662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87CC26" wp14:editId="30087D76">
                <wp:simplePos x="0" y="0"/>
                <wp:positionH relativeFrom="column">
                  <wp:posOffset>-148590</wp:posOffset>
                </wp:positionH>
                <wp:positionV relativeFrom="paragraph">
                  <wp:posOffset>6057900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7pt;margin-top:477pt;width:541.35pt;height:8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9D" w:rsidRDefault="0088639D">
      <w:pPr>
        <w:spacing w:after="0" w:line="240" w:lineRule="auto"/>
      </w:pPr>
      <w:r>
        <w:separator/>
      </w:r>
    </w:p>
  </w:endnote>
  <w:endnote w:type="continuationSeparator" w:id="0">
    <w:p w:rsidR="0088639D" w:rsidRDefault="0088639D">
      <w:pPr>
        <w:spacing w:after="0" w:line="240" w:lineRule="auto"/>
      </w:pPr>
      <w:r>
        <w:continuationSeparator/>
      </w:r>
    </w:p>
  </w:endnote>
  <w:endnote w:type="continuationNotice" w:id="1">
    <w:p w:rsidR="0088639D" w:rsidRDefault="008863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9D" w:rsidRDefault="0088639D">
      <w:pPr>
        <w:spacing w:after="0" w:line="240" w:lineRule="auto"/>
      </w:pPr>
      <w:r>
        <w:separator/>
      </w:r>
    </w:p>
  </w:footnote>
  <w:footnote w:type="continuationSeparator" w:id="0">
    <w:p w:rsidR="0088639D" w:rsidRDefault="0088639D">
      <w:pPr>
        <w:spacing w:after="0" w:line="240" w:lineRule="auto"/>
      </w:pPr>
      <w:r>
        <w:continuationSeparator/>
      </w:r>
    </w:p>
  </w:footnote>
  <w:footnote w:type="continuationNotice" w:id="1">
    <w:p w:rsidR="0088639D" w:rsidRDefault="008863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652F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379B3"/>
    <w:multiLevelType w:val="hybridMultilevel"/>
    <w:tmpl w:val="1F264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7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17"/>
  </w:num>
  <w:num w:numId="19">
    <w:abstractNumId w:val="16"/>
  </w:num>
  <w:num w:numId="20">
    <w:abstractNumId w:val="11"/>
  </w:num>
  <w:num w:numId="21">
    <w:abstractNumId w:val="6"/>
  </w:num>
  <w:num w:numId="22">
    <w:abstractNumId w:val="16"/>
  </w:num>
  <w:num w:numId="23">
    <w:abstractNumId w:val="16"/>
  </w:num>
  <w:num w:numId="24">
    <w:abstractNumId w:val="17"/>
  </w:num>
  <w:num w:numId="25">
    <w:abstractNumId w:val="17"/>
  </w:num>
  <w:num w:numId="26">
    <w:abstractNumId w:val="5"/>
  </w:num>
  <w:num w:numId="27">
    <w:abstractNumId w:val="17"/>
  </w:num>
  <w:num w:numId="28">
    <w:abstractNumId w:val="16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03DC"/>
    <w:rsid w:val="00000D7A"/>
    <w:rsid w:val="00003B19"/>
    <w:rsid w:val="0000570E"/>
    <w:rsid w:val="00025474"/>
    <w:rsid w:val="000273FB"/>
    <w:rsid w:val="00031676"/>
    <w:rsid w:val="0003500A"/>
    <w:rsid w:val="00037079"/>
    <w:rsid w:val="00044B2D"/>
    <w:rsid w:val="00050244"/>
    <w:rsid w:val="000503B1"/>
    <w:rsid w:val="000521CD"/>
    <w:rsid w:val="00060745"/>
    <w:rsid w:val="000611FF"/>
    <w:rsid w:val="000616B6"/>
    <w:rsid w:val="00061FE2"/>
    <w:rsid w:val="00071C9A"/>
    <w:rsid w:val="00073BB3"/>
    <w:rsid w:val="00090761"/>
    <w:rsid w:val="00097CEC"/>
    <w:rsid w:val="000A085D"/>
    <w:rsid w:val="000A1106"/>
    <w:rsid w:val="000A6DC0"/>
    <w:rsid w:val="000B21B3"/>
    <w:rsid w:val="000B50C1"/>
    <w:rsid w:val="000D253C"/>
    <w:rsid w:val="000D3450"/>
    <w:rsid w:val="000E02AD"/>
    <w:rsid w:val="000E5CEA"/>
    <w:rsid w:val="001001F2"/>
    <w:rsid w:val="00100EC6"/>
    <w:rsid w:val="00106D77"/>
    <w:rsid w:val="0011432B"/>
    <w:rsid w:val="00114656"/>
    <w:rsid w:val="00122EA3"/>
    <w:rsid w:val="00124B03"/>
    <w:rsid w:val="00137976"/>
    <w:rsid w:val="00146605"/>
    <w:rsid w:val="00147941"/>
    <w:rsid w:val="00154BFD"/>
    <w:rsid w:val="00162C51"/>
    <w:rsid w:val="0016358D"/>
    <w:rsid w:val="001640FC"/>
    <w:rsid w:val="00167175"/>
    <w:rsid w:val="001768C0"/>
    <w:rsid w:val="00194B7F"/>
    <w:rsid w:val="00195C5C"/>
    <w:rsid w:val="001A4119"/>
    <w:rsid w:val="001A4C39"/>
    <w:rsid w:val="001A7F72"/>
    <w:rsid w:val="001B0032"/>
    <w:rsid w:val="001B12AB"/>
    <w:rsid w:val="001B7524"/>
    <w:rsid w:val="001D40E0"/>
    <w:rsid w:val="001D54E6"/>
    <w:rsid w:val="001E0A21"/>
    <w:rsid w:val="001E5658"/>
    <w:rsid w:val="001E59E4"/>
    <w:rsid w:val="001E75DA"/>
    <w:rsid w:val="001F2026"/>
    <w:rsid w:val="00203C5D"/>
    <w:rsid w:val="002044AA"/>
    <w:rsid w:val="0020521A"/>
    <w:rsid w:val="002133B7"/>
    <w:rsid w:val="00230CE4"/>
    <w:rsid w:val="00231A06"/>
    <w:rsid w:val="00232864"/>
    <w:rsid w:val="00237664"/>
    <w:rsid w:val="00241D37"/>
    <w:rsid w:val="00253DD0"/>
    <w:rsid w:val="0026431E"/>
    <w:rsid w:val="00264CFF"/>
    <w:rsid w:val="00265EA4"/>
    <w:rsid w:val="0027164F"/>
    <w:rsid w:val="00275142"/>
    <w:rsid w:val="0029263B"/>
    <w:rsid w:val="00293BE6"/>
    <w:rsid w:val="00294A21"/>
    <w:rsid w:val="0029667D"/>
    <w:rsid w:val="002A42ED"/>
    <w:rsid w:val="002A4CA1"/>
    <w:rsid w:val="002B2F62"/>
    <w:rsid w:val="002C0A91"/>
    <w:rsid w:val="002C10F6"/>
    <w:rsid w:val="002C1A53"/>
    <w:rsid w:val="002C2D5D"/>
    <w:rsid w:val="002C724A"/>
    <w:rsid w:val="002D2947"/>
    <w:rsid w:val="002D5A52"/>
    <w:rsid w:val="002D78FB"/>
    <w:rsid w:val="002E3619"/>
    <w:rsid w:val="002E6EE4"/>
    <w:rsid w:val="002E7751"/>
    <w:rsid w:val="002F1E68"/>
    <w:rsid w:val="002F5896"/>
    <w:rsid w:val="002F63E4"/>
    <w:rsid w:val="00301E59"/>
    <w:rsid w:val="003061EE"/>
    <w:rsid w:val="003125B9"/>
    <w:rsid w:val="00327B90"/>
    <w:rsid w:val="0033355E"/>
    <w:rsid w:val="00342B48"/>
    <w:rsid w:val="00346437"/>
    <w:rsid w:val="003527FF"/>
    <w:rsid w:val="00357971"/>
    <w:rsid w:val="00361753"/>
    <w:rsid w:val="003641DD"/>
    <w:rsid w:val="00366CF6"/>
    <w:rsid w:val="00367E63"/>
    <w:rsid w:val="00370D97"/>
    <w:rsid w:val="00372DFB"/>
    <w:rsid w:val="003811D5"/>
    <w:rsid w:val="00384085"/>
    <w:rsid w:val="003840CB"/>
    <w:rsid w:val="003963B6"/>
    <w:rsid w:val="003A5737"/>
    <w:rsid w:val="003A5E19"/>
    <w:rsid w:val="003B2940"/>
    <w:rsid w:val="003C0810"/>
    <w:rsid w:val="003C4318"/>
    <w:rsid w:val="003D04EF"/>
    <w:rsid w:val="003D2E94"/>
    <w:rsid w:val="003D7F38"/>
    <w:rsid w:val="003E2166"/>
    <w:rsid w:val="003E2AB6"/>
    <w:rsid w:val="003F6730"/>
    <w:rsid w:val="004001B9"/>
    <w:rsid w:val="00402D32"/>
    <w:rsid w:val="00413DF7"/>
    <w:rsid w:val="00415BDE"/>
    <w:rsid w:val="004210B0"/>
    <w:rsid w:val="00445831"/>
    <w:rsid w:val="00451E10"/>
    <w:rsid w:val="00452BD8"/>
    <w:rsid w:val="00453A49"/>
    <w:rsid w:val="0045422F"/>
    <w:rsid w:val="00455BF0"/>
    <w:rsid w:val="00467C2E"/>
    <w:rsid w:val="00483E4A"/>
    <w:rsid w:val="00492B32"/>
    <w:rsid w:val="004955E2"/>
    <w:rsid w:val="004A65F0"/>
    <w:rsid w:val="004A7A5E"/>
    <w:rsid w:val="004B3428"/>
    <w:rsid w:val="004B702F"/>
    <w:rsid w:val="004C0DC4"/>
    <w:rsid w:val="004C16B0"/>
    <w:rsid w:val="004C20A0"/>
    <w:rsid w:val="004C2CAE"/>
    <w:rsid w:val="004C3993"/>
    <w:rsid w:val="004D3160"/>
    <w:rsid w:val="004E158C"/>
    <w:rsid w:val="004F5AD4"/>
    <w:rsid w:val="004F7046"/>
    <w:rsid w:val="00501742"/>
    <w:rsid w:val="00503C04"/>
    <w:rsid w:val="00506B94"/>
    <w:rsid w:val="00542763"/>
    <w:rsid w:val="00550E7A"/>
    <w:rsid w:val="00553F47"/>
    <w:rsid w:val="00557F85"/>
    <w:rsid w:val="00561609"/>
    <w:rsid w:val="005635BF"/>
    <w:rsid w:val="0057535F"/>
    <w:rsid w:val="00575AEA"/>
    <w:rsid w:val="005806F4"/>
    <w:rsid w:val="00586073"/>
    <w:rsid w:val="005A1D45"/>
    <w:rsid w:val="005A1DA8"/>
    <w:rsid w:val="005A3A9F"/>
    <w:rsid w:val="005A63E1"/>
    <w:rsid w:val="005C3F00"/>
    <w:rsid w:val="005E2369"/>
    <w:rsid w:val="005F2223"/>
    <w:rsid w:val="005F375F"/>
    <w:rsid w:val="005F4349"/>
    <w:rsid w:val="005F5FF2"/>
    <w:rsid w:val="005F7577"/>
    <w:rsid w:val="00611BD2"/>
    <w:rsid w:val="00625EF9"/>
    <w:rsid w:val="00631A40"/>
    <w:rsid w:val="00635ABF"/>
    <w:rsid w:val="00637405"/>
    <w:rsid w:val="00640846"/>
    <w:rsid w:val="00643389"/>
    <w:rsid w:val="006463DE"/>
    <w:rsid w:val="006464F4"/>
    <w:rsid w:val="00650AA2"/>
    <w:rsid w:val="0066072C"/>
    <w:rsid w:val="00662985"/>
    <w:rsid w:val="006641C7"/>
    <w:rsid w:val="00667C1B"/>
    <w:rsid w:val="00670D25"/>
    <w:rsid w:val="006710CD"/>
    <w:rsid w:val="00671F01"/>
    <w:rsid w:val="0067230A"/>
    <w:rsid w:val="006746A2"/>
    <w:rsid w:val="0067799A"/>
    <w:rsid w:val="00680506"/>
    <w:rsid w:val="00684580"/>
    <w:rsid w:val="00684598"/>
    <w:rsid w:val="00684F46"/>
    <w:rsid w:val="006941C5"/>
    <w:rsid w:val="006A7396"/>
    <w:rsid w:val="006A76DC"/>
    <w:rsid w:val="006B0B86"/>
    <w:rsid w:val="006B55F0"/>
    <w:rsid w:val="006B7B65"/>
    <w:rsid w:val="006C6B08"/>
    <w:rsid w:val="006C754F"/>
    <w:rsid w:val="006D022F"/>
    <w:rsid w:val="006E520E"/>
    <w:rsid w:val="006F06F2"/>
    <w:rsid w:val="006F4806"/>
    <w:rsid w:val="0070156D"/>
    <w:rsid w:val="007032E6"/>
    <w:rsid w:val="00707C2D"/>
    <w:rsid w:val="00715229"/>
    <w:rsid w:val="007319EB"/>
    <w:rsid w:val="00733195"/>
    <w:rsid w:val="00751428"/>
    <w:rsid w:val="00751FE4"/>
    <w:rsid w:val="0075227E"/>
    <w:rsid w:val="00755864"/>
    <w:rsid w:val="0075596B"/>
    <w:rsid w:val="00761503"/>
    <w:rsid w:val="00777383"/>
    <w:rsid w:val="0079278C"/>
    <w:rsid w:val="007A23EF"/>
    <w:rsid w:val="007A24D4"/>
    <w:rsid w:val="007B0C33"/>
    <w:rsid w:val="007D16D0"/>
    <w:rsid w:val="007D2437"/>
    <w:rsid w:val="007F3416"/>
    <w:rsid w:val="007F4299"/>
    <w:rsid w:val="007F7712"/>
    <w:rsid w:val="008039D5"/>
    <w:rsid w:val="00805214"/>
    <w:rsid w:val="00805ED9"/>
    <w:rsid w:val="008241F4"/>
    <w:rsid w:val="00830C5A"/>
    <w:rsid w:val="008311C7"/>
    <w:rsid w:val="008456A5"/>
    <w:rsid w:val="0087540C"/>
    <w:rsid w:val="008808A5"/>
    <w:rsid w:val="0088639D"/>
    <w:rsid w:val="00890519"/>
    <w:rsid w:val="008945F3"/>
    <w:rsid w:val="00895378"/>
    <w:rsid w:val="008A287E"/>
    <w:rsid w:val="008A473B"/>
    <w:rsid w:val="008A61B7"/>
    <w:rsid w:val="008A7275"/>
    <w:rsid w:val="008B7810"/>
    <w:rsid w:val="008D2221"/>
    <w:rsid w:val="008D40D1"/>
    <w:rsid w:val="008D52D2"/>
    <w:rsid w:val="008E1CE0"/>
    <w:rsid w:val="008E3F95"/>
    <w:rsid w:val="008E508B"/>
    <w:rsid w:val="008F1FA5"/>
    <w:rsid w:val="009058AE"/>
    <w:rsid w:val="0090591F"/>
    <w:rsid w:val="00905E2D"/>
    <w:rsid w:val="009067A1"/>
    <w:rsid w:val="0091337E"/>
    <w:rsid w:val="009225AD"/>
    <w:rsid w:val="0092491F"/>
    <w:rsid w:val="009253BB"/>
    <w:rsid w:val="009275B3"/>
    <w:rsid w:val="009379D5"/>
    <w:rsid w:val="00950DD6"/>
    <w:rsid w:val="009529EF"/>
    <w:rsid w:val="0095415C"/>
    <w:rsid w:val="00957106"/>
    <w:rsid w:val="0096724E"/>
    <w:rsid w:val="00973D85"/>
    <w:rsid w:val="0098145F"/>
    <w:rsid w:val="00983F5F"/>
    <w:rsid w:val="00984D6D"/>
    <w:rsid w:val="00985825"/>
    <w:rsid w:val="00993662"/>
    <w:rsid w:val="009A1907"/>
    <w:rsid w:val="009C3BA3"/>
    <w:rsid w:val="009C4F0B"/>
    <w:rsid w:val="009D05FB"/>
    <w:rsid w:val="009D4746"/>
    <w:rsid w:val="009E5D8C"/>
    <w:rsid w:val="009E789E"/>
    <w:rsid w:val="00A00476"/>
    <w:rsid w:val="00A00C9A"/>
    <w:rsid w:val="00A05B71"/>
    <w:rsid w:val="00A37212"/>
    <w:rsid w:val="00A44F38"/>
    <w:rsid w:val="00A476C4"/>
    <w:rsid w:val="00A54DAB"/>
    <w:rsid w:val="00A55680"/>
    <w:rsid w:val="00A62CAC"/>
    <w:rsid w:val="00A65E61"/>
    <w:rsid w:val="00A7755A"/>
    <w:rsid w:val="00A91EA2"/>
    <w:rsid w:val="00A93131"/>
    <w:rsid w:val="00A95C4B"/>
    <w:rsid w:val="00AA168E"/>
    <w:rsid w:val="00AA240F"/>
    <w:rsid w:val="00AA6241"/>
    <w:rsid w:val="00AB4D68"/>
    <w:rsid w:val="00AB5055"/>
    <w:rsid w:val="00AB5328"/>
    <w:rsid w:val="00AB5819"/>
    <w:rsid w:val="00AB686E"/>
    <w:rsid w:val="00AC0BB8"/>
    <w:rsid w:val="00AC2041"/>
    <w:rsid w:val="00AC3245"/>
    <w:rsid w:val="00AC6B02"/>
    <w:rsid w:val="00AD1C92"/>
    <w:rsid w:val="00AE1ECB"/>
    <w:rsid w:val="00AE7E7D"/>
    <w:rsid w:val="00AF3A30"/>
    <w:rsid w:val="00B03561"/>
    <w:rsid w:val="00B06013"/>
    <w:rsid w:val="00B16A1A"/>
    <w:rsid w:val="00B17D2A"/>
    <w:rsid w:val="00B2469D"/>
    <w:rsid w:val="00B334FB"/>
    <w:rsid w:val="00B40C52"/>
    <w:rsid w:val="00B43416"/>
    <w:rsid w:val="00B43F01"/>
    <w:rsid w:val="00B740EF"/>
    <w:rsid w:val="00B7732A"/>
    <w:rsid w:val="00B7799E"/>
    <w:rsid w:val="00B839DE"/>
    <w:rsid w:val="00B9760F"/>
    <w:rsid w:val="00BA0F4D"/>
    <w:rsid w:val="00BA38AA"/>
    <w:rsid w:val="00BA459B"/>
    <w:rsid w:val="00BA7FB2"/>
    <w:rsid w:val="00BB0481"/>
    <w:rsid w:val="00BB0A2D"/>
    <w:rsid w:val="00BB6191"/>
    <w:rsid w:val="00BC0FC0"/>
    <w:rsid w:val="00BC46D4"/>
    <w:rsid w:val="00BD4E53"/>
    <w:rsid w:val="00BD569E"/>
    <w:rsid w:val="00BD61AB"/>
    <w:rsid w:val="00BE59B8"/>
    <w:rsid w:val="00BF1F6D"/>
    <w:rsid w:val="00BF4EEB"/>
    <w:rsid w:val="00C057CE"/>
    <w:rsid w:val="00C102EE"/>
    <w:rsid w:val="00C10679"/>
    <w:rsid w:val="00C12076"/>
    <w:rsid w:val="00C31B60"/>
    <w:rsid w:val="00C45465"/>
    <w:rsid w:val="00C47DC7"/>
    <w:rsid w:val="00C50D82"/>
    <w:rsid w:val="00C558D9"/>
    <w:rsid w:val="00C61B76"/>
    <w:rsid w:val="00C82FE7"/>
    <w:rsid w:val="00C92440"/>
    <w:rsid w:val="00CA268E"/>
    <w:rsid w:val="00CA2A42"/>
    <w:rsid w:val="00CA70C8"/>
    <w:rsid w:val="00CB0AA9"/>
    <w:rsid w:val="00CB5F58"/>
    <w:rsid w:val="00CC10FF"/>
    <w:rsid w:val="00CC1E4A"/>
    <w:rsid w:val="00CE28A6"/>
    <w:rsid w:val="00CF1035"/>
    <w:rsid w:val="00CF1916"/>
    <w:rsid w:val="00D00E40"/>
    <w:rsid w:val="00D0479E"/>
    <w:rsid w:val="00D173AB"/>
    <w:rsid w:val="00D32BC0"/>
    <w:rsid w:val="00D330C6"/>
    <w:rsid w:val="00D334AC"/>
    <w:rsid w:val="00D418D2"/>
    <w:rsid w:val="00D51157"/>
    <w:rsid w:val="00D548F9"/>
    <w:rsid w:val="00D54D7A"/>
    <w:rsid w:val="00D56667"/>
    <w:rsid w:val="00D566D4"/>
    <w:rsid w:val="00D65D4C"/>
    <w:rsid w:val="00D726C8"/>
    <w:rsid w:val="00D77528"/>
    <w:rsid w:val="00D81FE9"/>
    <w:rsid w:val="00D85463"/>
    <w:rsid w:val="00DA41A2"/>
    <w:rsid w:val="00DB0C2C"/>
    <w:rsid w:val="00DB2F8F"/>
    <w:rsid w:val="00DB4536"/>
    <w:rsid w:val="00DB6AEB"/>
    <w:rsid w:val="00DC374D"/>
    <w:rsid w:val="00DC6367"/>
    <w:rsid w:val="00DD5C0D"/>
    <w:rsid w:val="00DD689E"/>
    <w:rsid w:val="00E01A76"/>
    <w:rsid w:val="00E0332A"/>
    <w:rsid w:val="00E066B8"/>
    <w:rsid w:val="00E25B7E"/>
    <w:rsid w:val="00E26CD6"/>
    <w:rsid w:val="00E37887"/>
    <w:rsid w:val="00E40BE7"/>
    <w:rsid w:val="00E44ACF"/>
    <w:rsid w:val="00E47F78"/>
    <w:rsid w:val="00E51210"/>
    <w:rsid w:val="00E54799"/>
    <w:rsid w:val="00E66836"/>
    <w:rsid w:val="00E678CF"/>
    <w:rsid w:val="00E7160B"/>
    <w:rsid w:val="00E738ED"/>
    <w:rsid w:val="00E74DC3"/>
    <w:rsid w:val="00E75309"/>
    <w:rsid w:val="00E77B64"/>
    <w:rsid w:val="00E9261F"/>
    <w:rsid w:val="00E930CB"/>
    <w:rsid w:val="00E94A84"/>
    <w:rsid w:val="00EA3EF5"/>
    <w:rsid w:val="00EC39BD"/>
    <w:rsid w:val="00EC76E4"/>
    <w:rsid w:val="00ED3DDC"/>
    <w:rsid w:val="00ED614C"/>
    <w:rsid w:val="00ED737A"/>
    <w:rsid w:val="00EE3316"/>
    <w:rsid w:val="00EE7144"/>
    <w:rsid w:val="00EF13D5"/>
    <w:rsid w:val="00EF6AA6"/>
    <w:rsid w:val="00F11053"/>
    <w:rsid w:val="00F15F6B"/>
    <w:rsid w:val="00F16371"/>
    <w:rsid w:val="00F16D38"/>
    <w:rsid w:val="00F2067A"/>
    <w:rsid w:val="00F21C5E"/>
    <w:rsid w:val="00F22D07"/>
    <w:rsid w:val="00F271C1"/>
    <w:rsid w:val="00F279BD"/>
    <w:rsid w:val="00F32C25"/>
    <w:rsid w:val="00F540AC"/>
    <w:rsid w:val="00F55F09"/>
    <w:rsid w:val="00F62392"/>
    <w:rsid w:val="00F63A8B"/>
    <w:rsid w:val="00F647B7"/>
    <w:rsid w:val="00F926C6"/>
    <w:rsid w:val="00F92BEE"/>
    <w:rsid w:val="00FA405E"/>
    <w:rsid w:val="00FB386E"/>
    <w:rsid w:val="00FD27C9"/>
    <w:rsid w:val="00FE2F06"/>
    <w:rsid w:val="00FF1158"/>
    <w:rsid w:val="00FF4E3B"/>
    <w:rsid w:val="00FF67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B88CA"/>
  <w15:docId w15:val="{01E355E6-50E7-4564-A3BF-B9E84B1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393-teror-rudych-khmeru-v-kambod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641-borneo-tropicky-destny-les-v-ohrozeni?vsrc=video&amp;vsrcid=tropicky-destny-les-na-born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007-asie-ryz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idnes.cz/zpravy/zahranicni/kolumbie-koka-osn-unodc-kokain-drogy.A221021_091358_zahranicni_hov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FE8E-1AF8-4EAF-B344-BC53E38C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779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104</cp:revision>
  <cp:lastPrinted>2021-07-23T08:26:00Z</cp:lastPrinted>
  <dcterms:created xsi:type="dcterms:W3CDTF">2023-01-18T19:35:00Z</dcterms:created>
  <dcterms:modified xsi:type="dcterms:W3CDTF">2023-01-25T09:43:00Z</dcterms:modified>
</cp:coreProperties>
</file>