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5C88681" w:rsidR="00FA405E" w:rsidRDefault="00937CC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Hašek</w:t>
      </w:r>
      <w:r w:rsidR="00CD20FB">
        <w:t>, Švejk?</w:t>
      </w:r>
    </w:p>
    <w:p w14:paraId="71DCD4C9" w14:textId="0BEA4F17" w:rsidR="00FA405E" w:rsidRDefault="00CD20FB" w:rsidP="009D05FB">
      <w:pPr>
        <w:pStyle w:val="Popispracovnholistu"/>
        <w:rPr>
          <w:sz w:val="24"/>
        </w:rPr>
      </w:pPr>
      <w:r>
        <w:rPr>
          <w:sz w:val="24"/>
        </w:rPr>
        <w:t>Už od doby, kdy Osudy dobrého vojáka Švejka za světové války poprvé vyšly, si nejen čtenáři, ale i literární kritici kladou otázku, nakolik lze položit mezi Haška a Švejka rovnítko…</w:t>
      </w:r>
      <w:r w:rsidR="00EB4BFC">
        <w:rPr>
          <w:sz w:val="24"/>
        </w:rPr>
        <w:t xml:space="preserve">   </w:t>
      </w:r>
    </w:p>
    <w:p w14:paraId="4CC1A0C3" w14:textId="7F7E093F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4E737C">
        <w:rPr>
          <w:sz w:val="24"/>
        </w:rPr>
        <w:t>Jaroslav Hašek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>připomenout při příležitosti stého výročí úmrtí dílo autora Osudů dobrého vojáka Švejka za světové války, který zanechal také výraznou stopu v české povídkové tvorbě a v žurnalistice</w:t>
      </w:r>
      <w:r w:rsidR="00277A3C">
        <w:rPr>
          <w:sz w:val="24"/>
        </w:rPr>
        <w:t>.</w:t>
      </w:r>
    </w:p>
    <w:p w14:paraId="240D43CF" w14:textId="59F61C9C" w:rsidR="00447EEF" w:rsidRPr="00CD20FB" w:rsidRDefault="00CD20FB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>
        <w:rPr>
          <w:rStyle w:val="Hypertextovodkaz"/>
        </w:rPr>
        <w:instrText xml:space="preserve"> HYPERLINK "https://edu.ceskatelevize.cz/video/6783-dilo-a-osobnost-jaroslava-haska" </w:instrText>
      </w:r>
      <w:r>
        <w:rPr>
          <w:rStyle w:val="Hypertextovodkaz"/>
        </w:rPr>
      </w:r>
      <w:r>
        <w:rPr>
          <w:rStyle w:val="Hypertextovodkaz"/>
        </w:rPr>
        <w:fldChar w:fldCharType="separate"/>
      </w:r>
      <w:r w:rsidRPr="00CD20FB">
        <w:rPr>
          <w:rStyle w:val="Hypertextovodkaz"/>
        </w:rPr>
        <w:t xml:space="preserve">Dílo a osobnost </w:t>
      </w:r>
      <w:r w:rsidR="004E737C" w:rsidRPr="00CD20FB">
        <w:rPr>
          <w:rStyle w:val="Hypertextovodkaz"/>
        </w:rPr>
        <w:t>Jaroslav</w:t>
      </w:r>
      <w:r w:rsidRPr="00CD20FB">
        <w:rPr>
          <w:rStyle w:val="Hypertextovodkaz"/>
        </w:rPr>
        <w:t>a</w:t>
      </w:r>
      <w:r w:rsidR="004E737C" w:rsidRPr="00CD20FB">
        <w:rPr>
          <w:rStyle w:val="Hypertextovodkaz"/>
        </w:rPr>
        <w:t xml:space="preserve"> Hašk</w:t>
      </w:r>
      <w:r w:rsidRPr="00CD20FB">
        <w:rPr>
          <w:rStyle w:val="Hypertextovodkaz"/>
        </w:rPr>
        <w:t>a</w:t>
      </w:r>
    </w:p>
    <w:p w14:paraId="5648FD81" w14:textId="2D8FDB9C" w:rsidR="00FA405E" w:rsidRDefault="00CD20FB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6D9742BE" w:rsidR="00512C1B" w:rsidRPr="00B23C01" w:rsidRDefault="00937CCE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</w:t>
      </w:r>
      <w:r w:rsidR="00CD20FB">
        <w:t xml:space="preserve"> na základě videa, jak ovlivnil vnímání Haška i Švejka svými ilustracemi Josef Lada</w:t>
      </w:r>
      <w:r>
        <w:t xml:space="preserve">: </w:t>
      </w:r>
    </w:p>
    <w:p w14:paraId="3C900B6E" w14:textId="77777777" w:rsidR="00CD20FB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</w:t>
      </w:r>
    </w:p>
    <w:p w14:paraId="7D135B17" w14:textId="2CA38DE7" w:rsidR="00CD20FB" w:rsidRPr="00B23C01" w:rsidRDefault="00CD20FB" w:rsidP="00CD20FB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D20F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Uveďte konkrétní příklady, které mohly vést ke ztotožnění Švejka a Haška: </w:t>
      </w:r>
    </w:p>
    <w:p w14:paraId="504A0279" w14:textId="61B374AD" w:rsidR="00FA2098" w:rsidRDefault="00EB4BFC" w:rsidP="00EB4BFC">
      <w:pPr>
        <w:pStyle w:val="dekodpov"/>
      </w:pPr>
      <w:r w:rsidRPr="00EA3EF5">
        <w:t>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="00B22BCC" w:rsidRPr="002E43B0">
        <w:t>………………………………………………</w:t>
      </w:r>
    </w:p>
    <w:p w14:paraId="7D43EB3E" w14:textId="2A63667D" w:rsidR="00937CCE" w:rsidRPr="00B23C01" w:rsidRDefault="00CD20FB" w:rsidP="00937CCE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937CC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Vysvětlete na základě videa, proč byl (a někdy ještě je) Hašek považován za literárního vyvržence</w:t>
      </w:r>
      <w:r w:rsidR="00937CCE">
        <w:t>:</w:t>
      </w:r>
    </w:p>
    <w:p w14:paraId="6AE00462" w14:textId="18BB2C92" w:rsidR="004E737C" w:rsidRDefault="004E737C" w:rsidP="00EB4BFC">
      <w:pPr>
        <w:pStyle w:val="dekodpov"/>
      </w:pPr>
      <w:r w:rsidRPr="00EA3EF5">
        <w:t>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5945">
        <w:t>……………………..</w:t>
      </w:r>
    </w:p>
    <w:p w14:paraId="6F974FEC" w14:textId="6AC34FCE" w:rsidR="00555945" w:rsidRDefault="00555945" w:rsidP="00555945">
      <w:pPr>
        <w:pStyle w:val="kol-zadn"/>
        <w:numPr>
          <w:ilvl w:val="0"/>
          <w:numId w:val="40"/>
        </w:numPr>
      </w:pPr>
      <w:r>
        <w:t>Vytvořte vlastní ilustraci postavy dobrého vojáka Švejka:</w:t>
      </w:r>
    </w:p>
    <w:p w14:paraId="61D98CF1" w14:textId="77777777" w:rsidR="00555945" w:rsidRDefault="00555945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0625949F" w14:textId="77777777" w:rsidR="00555945" w:rsidRPr="00B23C01" w:rsidRDefault="00555945" w:rsidP="00555945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55945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1" type="#_x0000_t75" style="width:5.4pt;height:3.6pt" o:bullet="t">
        <v:imagedata r:id="rId1" o:title="odrazka"/>
      </v:shape>
    </w:pict>
  </w:numPicBullet>
  <w:numPicBullet w:numPicBulletId="1">
    <w:pict>
      <v:shape id="_x0000_i1542" type="#_x0000_t75" style="width:5.4pt;height:3.6pt" o:bullet="t">
        <v:imagedata r:id="rId2" o:title="videoodrazka"/>
      </v:shape>
    </w:pict>
  </w:numPicBullet>
  <w:numPicBullet w:numPicBulletId="2">
    <w:pict>
      <v:shape id="_x0000_i1543" type="#_x0000_t75" style="width:13.2pt;height:12pt" o:bullet="t">
        <v:imagedata r:id="rId3" o:title="videoodrazka"/>
      </v:shape>
    </w:pict>
  </w:numPicBullet>
  <w:numPicBullet w:numPicBulletId="3">
    <w:pict>
      <v:shape id="_x0000_i1544" type="#_x0000_t75" style="width:24pt;height:24pt" o:bullet="t">
        <v:imagedata r:id="rId4" o:title="Group 45"/>
      </v:shape>
    </w:pict>
  </w:numPicBullet>
  <w:numPicBullet w:numPicBulletId="4">
    <w:pict>
      <v:shape id="_x0000_i154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3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50</cp:revision>
  <cp:lastPrinted>2021-07-23T08:26:00Z</cp:lastPrinted>
  <dcterms:created xsi:type="dcterms:W3CDTF">2021-08-03T09:29:00Z</dcterms:created>
  <dcterms:modified xsi:type="dcterms:W3CDTF">2022-12-30T11:37:00Z</dcterms:modified>
</cp:coreProperties>
</file>