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E0" w:rsidRPr="000D6924" w:rsidRDefault="00CC0D61" w:rsidP="00A276E0">
      <w:pPr>
        <w:pStyle w:val="Nzevpracovnholistu"/>
      </w:pPr>
      <w:r>
        <w:t>Pomlázka</w:t>
      </w:r>
      <w:r w:rsidR="00A276E0">
        <w:t xml:space="preserve"> / </w:t>
      </w:r>
      <w:proofErr w:type="spellStart"/>
      <w:r w:rsidRPr="00CC0D61">
        <w:t>Пасхальні</w:t>
      </w:r>
      <w:proofErr w:type="spellEnd"/>
      <w:r w:rsidRPr="00CC0D61">
        <w:t xml:space="preserve"> </w:t>
      </w:r>
      <w:proofErr w:type="spellStart"/>
      <w:r w:rsidRPr="00CC0D61">
        <w:t>традиції</w:t>
      </w:r>
      <w:proofErr w:type="spellEnd"/>
    </w:p>
    <w:p w:rsidR="00F4097B" w:rsidRPr="00F4097B" w:rsidRDefault="00F4097B" w:rsidP="00F4097B">
      <w:pPr>
        <w:pStyle w:val="Video"/>
      </w:pPr>
      <w:r w:rsidRPr="00F4097B">
        <w:t xml:space="preserve"> </w:t>
      </w:r>
      <w:hyperlink r:id="rId7" w:history="1">
        <w:r w:rsidR="00CC0D61">
          <w:rPr>
            <w:rStyle w:val="Hypertextovodkaz"/>
            <w:color w:val="F22EA2"/>
          </w:rPr>
          <w:t xml:space="preserve">Video: Pomlázka / </w:t>
        </w:r>
        <w:proofErr w:type="spellStart"/>
        <w:r w:rsidR="00CC0D61">
          <w:rPr>
            <w:rStyle w:val="Hypertextovodkaz"/>
            <w:color w:val="F22EA2"/>
          </w:rPr>
          <w:t>Відео</w:t>
        </w:r>
        <w:proofErr w:type="spellEnd"/>
        <w:r w:rsidR="00CC0D61">
          <w:rPr>
            <w:rStyle w:val="Hypertextovodkaz"/>
            <w:color w:val="F22EA2"/>
          </w:rPr>
          <w:t xml:space="preserve">: </w:t>
        </w:r>
        <w:proofErr w:type="spellStart"/>
        <w:r w:rsidR="00CC0D61">
          <w:rPr>
            <w:rStyle w:val="Hypertextovodkaz"/>
            <w:color w:val="F22EA2"/>
          </w:rPr>
          <w:t>Пасхальні</w:t>
        </w:r>
        <w:proofErr w:type="spellEnd"/>
        <w:r w:rsidR="00CC0D61">
          <w:rPr>
            <w:rStyle w:val="Hypertextovodkaz"/>
            <w:color w:val="F22EA2"/>
          </w:rPr>
          <w:t xml:space="preserve"> </w:t>
        </w:r>
        <w:proofErr w:type="spellStart"/>
        <w:r w:rsidR="00CC0D61">
          <w:rPr>
            <w:rStyle w:val="Hypertextovodkaz"/>
            <w:color w:val="F22EA2"/>
          </w:rPr>
          <w:t>традиції</w:t>
        </w:r>
        <w:proofErr w:type="spellEnd"/>
      </w:hyperlink>
    </w:p>
    <w:p w:rsidR="00A276E0" w:rsidRDefault="00F4097B" w:rsidP="00F4097B">
      <w:pPr>
        <w:pStyle w:val="Popispracovnholistu"/>
        <w:rPr>
          <w:color w:val="404040" w:themeColor="text1" w:themeTint="BF"/>
        </w:r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rsidR="00A276E0" w:rsidRPr="00A276E0" w:rsidRDefault="00A276E0" w:rsidP="00A276E0">
      <w:pPr>
        <w:rPr>
          <w:lang w:val="cs-CZ"/>
        </w:rPr>
      </w:pPr>
    </w:p>
    <w:p w:rsidR="0025644C" w:rsidRPr="00E365D7" w:rsidRDefault="0025644C" w:rsidP="0025644C">
      <w:pPr>
        <w:shd w:val="clear" w:color="auto" w:fill="FFFFFF"/>
        <w:spacing w:after="0" w:line="276" w:lineRule="auto"/>
        <w:ind w:firstLine="709"/>
        <w:rPr>
          <w:rFonts w:ascii="Times New Roman" w:hAnsi="Times New Roman" w:cs="Times New Roman"/>
          <w:i/>
          <w:color w:val="000000" w:themeColor="text1"/>
          <w:sz w:val="32"/>
          <w:szCs w:val="24"/>
          <w:lang w:val="uk-UA"/>
        </w:rPr>
      </w:pPr>
      <w:r w:rsidRPr="00E365D7">
        <w:rPr>
          <w:rFonts w:ascii="Times New Roman" w:hAnsi="Times New Roman" w:cs="Times New Roman"/>
          <w:i/>
          <w:color w:val="000000" w:themeColor="text1"/>
          <w:sz w:val="32"/>
          <w:szCs w:val="24"/>
          <w:lang w:val="uk-UA"/>
        </w:rPr>
        <w:t>Співають</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 xml:space="preserve">Традиція ходити з великоднім батогом - помлазкою, сягає аж до передхристиянської доби. Висікти когось - це означає побажати здоров’я, краси та молодості. Саме слово «помлазка» було утворено від «помолодити». Хлопці ходили із зеленими прутиками так само як і сьогодні. Висікали не лише дівчат та чоловіків, але і худобу. Висікти усіх </w:t>
      </w:r>
      <w:bookmarkStart w:id="0" w:name="_GoBack"/>
      <w:bookmarkEnd w:id="0"/>
      <w:r w:rsidRPr="00E365D7">
        <w:rPr>
          <w:rFonts w:ascii="Times New Roman" w:hAnsi="Times New Roman" w:cs="Times New Roman"/>
          <w:color w:val="000000" w:themeColor="text1"/>
          <w:sz w:val="32"/>
          <w:szCs w:val="24"/>
          <w:lang w:val="uk-UA"/>
        </w:rPr>
        <w:t>членів сім’ї і господарство - було завданням кожного господаря. Вірила, що той, хто уникнув висічення, увесь наступний рок буде лінивим, непунктуальним, та може і висохнути.</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i/>
          <w:color w:val="000000" w:themeColor="text1"/>
          <w:sz w:val="32"/>
          <w:szCs w:val="24"/>
          <w:lang w:val="uk-UA"/>
        </w:rPr>
      </w:pPr>
      <w:r w:rsidRPr="00E365D7">
        <w:rPr>
          <w:rFonts w:ascii="Times New Roman" w:hAnsi="Times New Roman" w:cs="Times New Roman"/>
          <w:i/>
          <w:color w:val="000000" w:themeColor="text1"/>
          <w:sz w:val="32"/>
          <w:szCs w:val="24"/>
          <w:lang w:val="uk-UA"/>
        </w:rPr>
        <w:t xml:space="preserve">Співають </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 xml:space="preserve"> ⁃ так я дзвоню </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 xml:space="preserve"> ⁃ Дзвони</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i/>
          <w:color w:val="000000" w:themeColor="text1"/>
          <w:sz w:val="32"/>
          <w:szCs w:val="24"/>
          <w:lang w:val="uk-UA"/>
        </w:rPr>
      </w:pPr>
      <w:r w:rsidRPr="00E365D7">
        <w:rPr>
          <w:rFonts w:ascii="Times New Roman" w:hAnsi="Times New Roman" w:cs="Times New Roman"/>
          <w:i/>
          <w:color w:val="000000" w:themeColor="text1"/>
          <w:sz w:val="32"/>
          <w:szCs w:val="24"/>
          <w:lang w:val="uk-UA"/>
        </w:rPr>
        <w:t>Співають</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 xml:space="preserve">Думки щодо того, як ця традиція виникла, розрізняються. Наприклад Ян Гус був впевнений, що великоднє висічення має бути своєрідним нагадуванням, щоб люди у ці святкові дні подавили свої тілесні бажання. Сюди входив і подружній обов’язок. </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lastRenderedPageBreak/>
        <w:t>У середньовіччя Великдень, так само як і Різдво, святкували від початку церковного свята до наступної неділі, яка називається «провідна». Колядка «Годи, годи, допроводи» власне означає, що ми маємо святкувати і славити Христа аж до «проводи».</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 xml:space="preserve">Великодній понеділок був дуже суспільним і бажаним святом. Того дня двері молодих дівчат були відкриті для усіх хлопців. Спочатку хлопці ходили до найкрасивіших. Колись для дівчини навіть було ганьбою, якщо ніхто до неї не прийшов висікти її. </w:t>
      </w: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986C01" w:rsidRPr="00E365D7" w:rsidRDefault="00986C01" w:rsidP="0025644C">
      <w:pPr>
        <w:shd w:val="clear" w:color="auto" w:fill="FFFFFF"/>
        <w:spacing w:after="0" w:line="276" w:lineRule="auto"/>
        <w:ind w:firstLine="709"/>
        <w:rPr>
          <w:rFonts w:ascii="Times New Roman" w:hAnsi="Times New Roman" w:cs="Times New Roman"/>
          <w:color w:val="000000" w:themeColor="text1"/>
          <w:sz w:val="32"/>
          <w:szCs w:val="24"/>
          <w:lang w:val="uk-UA"/>
        </w:rPr>
      </w:pPr>
    </w:p>
    <w:p w:rsidR="0025644C" w:rsidRPr="00E365D7" w:rsidRDefault="0025644C" w:rsidP="0025644C">
      <w:pPr>
        <w:shd w:val="clear" w:color="auto" w:fill="FFFFFF"/>
        <w:spacing w:after="0" w:line="276" w:lineRule="auto"/>
        <w:ind w:firstLine="709"/>
        <w:rPr>
          <w:rFonts w:ascii="Times New Roman" w:hAnsi="Times New Roman" w:cs="Times New Roman"/>
          <w:color w:val="000000" w:themeColor="text1"/>
          <w:sz w:val="32"/>
          <w:szCs w:val="24"/>
          <w:lang w:val="uk-UA"/>
        </w:rPr>
      </w:pPr>
      <w:r w:rsidRPr="00E365D7">
        <w:rPr>
          <w:rFonts w:ascii="Times New Roman" w:hAnsi="Times New Roman" w:cs="Times New Roman"/>
          <w:color w:val="000000" w:themeColor="text1"/>
          <w:sz w:val="32"/>
          <w:szCs w:val="24"/>
          <w:lang w:val="uk-UA"/>
        </w:rPr>
        <w:t>Традиція фарбувати крашанки сягає аж до старої Персії. Там власне яйця були новорічними листівками. Люди дарували їх один одному на початку землеробського року. У нас яйця символізували життя. І тому їх спочатку фарбували у червоний колір, адже це була барва життя. Звідти крашанки отримали в свою назву. «Красний» означає у старослов’янській мові «червоний». Ось чому великодній понеділок також іноді називають «червоний». Звичайно від того часу у яєць і стрічок на помлазці стало більше кольорів. Хлопці їх отримували від незаміжніх дівчат за висічення. Кожен колір стрічки має своє значення. Червона символізує схильність і любов, синя - надію, жовта - відмову, а зелена - симпатію.</w:t>
      </w:r>
    </w:p>
    <w:p w:rsidR="007C0213" w:rsidRDefault="007C0213"/>
    <w:sectPr w:rsidR="007C02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AE" w:rsidRDefault="007430AE" w:rsidP="00A276E0">
      <w:pPr>
        <w:spacing w:after="0" w:line="240" w:lineRule="auto"/>
      </w:pPr>
      <w:r>
        <w:separator/>
      </w:r>
    </w:p>
  </w:endnote>
  <w:endnote w:type="continuationSeparator" w:id="0">
    <w:p w:rsidR="007430AE" w:rsidRDefault="007430AE" w:rsidP="00A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7430AE" w:rsidP="7DAA1868">
          <w:pPr>
            <w:pStyle w:val="Zhlav"/>
            <w:ind w:left="-115"/>
          </w:pPr>
        </w:p>
      </w:tc>
      <w:tc>
        <w:tcPr>
          <w:tcW w:w="3485" w:type="dxa"/>
        </w:tcPr>
        <w:p w:rsidR="7DAA1868" w:rsidRDefault="007430AE" w:rsidP="7DAA1868">
          <w:pPr>
            <w:pStyle w:val="Zhlav"/>
            <w:jc w:val="center"/>
          </w:pPr>
        </w:p>
      </w:tc>
      <w:tc>
        <w:tcPr>
          <w:tcW w:w="3485" w:type="dxa"/>
        </w:tcPr>
        <w:p w:rsidR="7DAA1868" w:rsidRDefault="007430AE" w:rsidP="7DAA1868">
          <w:pPr>
            <w:pStyle w:val="Zhlav"/>
            <w:ind w:right="-115"/>
            <w:jc w:val="right"/>
          </w:pPr>
        </w:p>
      </w:tc>
    </w:tr>
  </w:tbl>
  <w:p w:rsidR="7DAA1868" w:rsidRDefault="00D24F99" w:rsidP="7DAA1868">
    <w:pPr>
      <w:pStyle w:val="Zpat"/>
    </w:pPr>
    <w:r>
      <w:rPr>
        <w:noProof/>
        <w:lang w:eastAsia="cs-CZ"/>
      </w:rPr>
      <w:drawing>
        <wp:anchor distT="0" distB="0" distL="114300" distR="114300" simplePos="0" relativeHeight="251659264" behindDoc="1" locked="0" layoutInCell="1" allowOverlap="1" wp14:anchorId="78B7A11D" wp14:editId="37ACE001">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AE" w:rsidRDefault="007430AE" w:rsidP="00A276E0">
      <w:pPr>
        <w:spacing w:after="0" w:line="240" w:lineRule="auto"/>
      </w:pPr>
      <w:r>
        <w:separator/>
      </w:r>
    </w:p>
  </w:footnote>
  <w:footnote w:type="continuationSeparator" w:id="0">
    <w:p w:rsidR="007430AE" w:rsidRDefault="007430AE" w:rsidP="00A27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D24F99" w:rsidP="7DAA1868">
          <w:pPr>
            <w:pStyle w:val="Zhlav"/>
            <w:ind w:left="-115"/>
          </w:pPr>
          <w:r>
            <w:rPr>
              <w:noProof/>
              <w:lang w:eastAsia="cs-CZ"/>
            </w:rPr>
            <w:drawing>
              <wp:inline distT="0" distB="0" distL="0" distR="0" wp14:anchorId="65D7142A" wp14:editId="072D8799">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7430AE"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7.25pt;height:47.25pt" o:bullet="t">
        <v:imagedata r:id="rId1" o:title="Group 45"/>
      </v:shape>
    </w:pict>
  </w:numPicBullet>
  <w:abstractNum w:abstractNumId="0"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78"/>
    <w:rsid w:val="0025644C"/>
    <w:rsid w:val="002576DD"/>
    <w:rsid w:val="00562B4E"/>
    <w:rsid w:val="007430AE"/>
    <w:rsid w:val="007C0213"/>
    <w:rsid w:val="00986C01"/>
    <w:rsid w:val="00A276E0"/>
    <w:rsid w:val="00CC0D61"/>
    <w:rsid w:val="00D24F99"/>
    <w:rsid w:val="00D87678"/>
    <w:rsid w:val="00E365D7"/>
    <w:rsid w:val="00F40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EF69-11A8-40E0-A972-750D724D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7678"/>
    <w:rPr>
      <w:lang w:val="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7678"/>
    <w:rPr>
      <w:color w:val="0563C1" w:themeColor="hyperlink"/>
      <w:u w:val="single"/>
    </w:rPr>
  </w:style>
  <w:style w:type="character" w:styleId="Nevyeenzmnka">
    <w:name w:val="Unresolved Mention"/>
    <w:basedOn w:val="Standardnpsmoodstavce"/>
    <w:uiPriority w:val="99"/>
    <w:semiHidden/>
    <w:unhideWhenUsed/>
    <w:rsid w:val="00F4097B"/>
    <w:rPr>
      <w:color w:val="605E5C"/>
      <w:shd w:val="clear" w:color="auto" w:fill="E1DFDD"/>
    </w:rPr>
  </w:style>
  <w:style w:type="paragraph" w:customStyle="1" w:styleId="Nzevpracovnholistu">
    <w:name w:val="Název pracovního listu"/>
    <w:basedOn w:val="Normln"/>
    <w:link w:val="NzevpracovnholistuChar"/>
    <w:qFormat/>
    <w:rsid w:val="00F4097B"/>
    <w:rPr>
      <w:rFonts w:ascii="Arial" w:eastAsia="Arial" w:hAnsi="Arial" w:cs="Arial"/>
      <w:b/>
      <w:bCs/>
      <w:sz w:val="44"/>
      <w:szCs w:val="44"/>
      <w:lang w:val="cs-CZ"/>
    </w:rPr>
  </w:style>
  <w:style w:type="paragraph" w:customStyle="1" w:styleId="Popispracovnholistu">
    <w:name w:val="Popis pracovního listu"/>
    <w:basedOn w:val="Normln"/>
    <w:link w:val="PopispracovnholistuChar"/>
    <w:qFormat/>
    <w:rsid w:val="00F4097B"/>
    <w:pPr>
      <w:spacing w:before="240" w:after="120"/>
      <w:ind w:right="131"/>
      <w:jc w:val="both"/>
      <w:outlineLvl w:val="0"/>
    </w:pPr>
    <w:rPr>
      <w:rFonts w:ascii="Arial" w:eastAsia="Arial" w:hAnsi="Arial" w:cs="Arial"/>
      <w:sz w:val="28"/>
      <w:szCs w:val="32"/>
      <w:lang w:val="cs-CZ"/>
    </w:rPr>
  </w:style>
  <w:style w:type="character" w:customStyle="1" w:styleId="NzevpracovnholistuChar">
    <w:name w:val="Název pracovního listu Char"/>
    <w:basedOn w:val="Standardnpsmoodstavce"/>
    <w:link w:val="Nzevpracovnholistu"/>
    <w:rsid w:val="00F4097B"/>
    <w:rPr>
      <w:rFonts w:ascii="Arial" w:eastAsia="Arial" w:hAnsi="Arial" w:cs="Arial"/>
      <w:b/>
      <w:bCs/>
      <w:sz w:val="44"/>
      <w:szCs w:val="44"/>
    </w:rPr>
  </w:style>
  <w:style w:type="character" w:customStyle="1" w:styleId="PopispracovnholistuChar">
    <w:name w:val="Popis pracovního listu Char"/>
    <w:basedOn w:val="Standardnpsmoodstavce"/>
    <w:link w:val="Popispracovnholistu"/>
    <w:rsid w:val="00F4097B"/>
    <w:rPr>
      <w:rFonts w:ascii="Arial" w:eastAsia="Arial" w:hAnsi="Arial" w:cs="Arial"/>
      <w:sz w:val="28"/>
      <w:szCs w:val="32"/>
    </w:rPr>
  </w:style>
  <w:style w:type="character" w:customStyle="1" w:styleId="ZhlavChar">
    <w:name w:val="Záhlaví Char"/>
    <w:basedOn w:val="Standardnpsmoodstavce"/>
    <w:link w:val="Zhlav"/>
    <w:uiPriority w:val="99"/>
    <w:rsid w:val="00F4097B"/>
  </w:style>
  <w:style w:type="paragraph" w:styleId="Zhlav">
    <w:name w:val="header"/>
    <w:basedOn w:val="Normln"/>
    <w:link w:val="ZhlavChar"/>
    <w:uiPriority w:val="99"/>
    <w:unhideWhenUsed/>
    <w:rsid w:val="00F4097B"/>
    <w:pPr>
      <w:tabs>
        <w:tab w:val="center" w:pos="4680"/>
        <w:tab w:val="right" w:pos="9360"/>
      </w:tabs>
      <w:spacing w:after="0" w:line="240" w:lineRule="auto"/>
    </w:pPr>
    <w:rPr>
      <w:lang w:val="cs-CZ"/>
    </w:rPr>
  </w:style>
  <w:style w:type="character" w:customStyle="1" w:styleId="ZhlavChar1">
    <w:name w:val="Záhlaví Char1"/>
    <w:basedOn w:val="Standardnpsmoodstavce"/>
    <w:uiPriority w:val="99"/>
    <w:semiHidden/>
    <w:rsid w:val="00F4097B"/>
    <w:rPr>
      <w:lang w:val="ru-RU"/>
    </w:rPr>
  </w:style>
  <w:style w:type="character" w:customStyle="1" w:styleId="ZpatChar">
    <w:name w:val="Zápatí Char"/>
    <w:basedOn w:val="Standardnpsmoodstavce"/>
    <w:link w:val="Zpat"/>
    <w:uiPriority w:val="99"/>
    <w:rsid w:val="00F4097B"/>
  </w:style>
  <w:style w:type="paragraph" w:styleId="Zpat">
    <w:name w:val="footer"/>
    <w:basedOn w:val="Normln"/>
    <w:link w:val="ZpatChar"/>
    <w:uiPriority w:val="99"/>
    <w:unhideWhenUsed/>
    <w:rsid w:val="00F4097B"/>
    <w:pPr>
      <w:tabs>
        <w:tab w:val="center" w:pos="4680"/>
        <w:tab w:val="right" w:pos="9360"/>
      </w:tabs>
      <w:spacing w:after="0" w:line="240" w:lineRule="auto"/>
    </w:pPr>
    <w:rPr>
      <w:lang w:val="cs-CZ"/>
    </w:rPr>
  </w:style>
  <w:style w:type="character" w:customStyle="1" w:styleId="ZpatChar1">
    <w:name w:val="Zápatí Char1"/>
    <w:basedOn w:val="Standardnpsmoodstavce"/>
    <w:uiPriority w:val="99"/>
    <w:semiHidden/>
    <w:rsid w:val="00F4097B"/>
    <w:rPr>
      <w:lang w:val="ru-RU"/>
    </w:rPr>
  </w:style>
  <w:style w:type="paragraph" w:customStyle="1" w:styleId="Videoodkaz">
    <w:name w:val="Video odkaz"/>
    <w:basedOn w:val="Normln"/>
    <w:autoRedefine/>
    <w:rsid w:val="00F4097B"/>
    <w:pPr>
      <w:numPr>
        <w:numId w:val="1"/>
      </w:numPr>
      <w:ind w:right="968"/>
    </w:pPr>
    <w:rPr>
      <w:rFonts w:ascii="Arial" w:eastAsia="Arial" w:hAnsi="Arial" w:cs="Arial"/>
      <w:b/>
      <w:bCs/>
      <w:color w:val="F22EA2"/>
      <w:sz w:val="32"/>
      <w:szCs w:val="32"/>
      <w:u w:val="single"/>
      <w:lang w:val="cs-CZ"/>
    </w:rPr>
  </w:style>
  <w:style w:type="paragraph" w:customStyle="1" w:styleId="Video">
    <w:name w:val="Video"/>
    <w:basedOn w:val="Videoodkaz"/>
    <w:link w:val="VideoChar"/>
    <w:qFormat/>
    <w:rsid w:val="00F4097B"/>
    <w:pPr>
      <w:spacing w:after="0"/>
    </w:pPr>
  </w:style>
  <w:style w:type="character" w:customStyle="1" w:styleId="VideoChar">
    <w:name w:val="Video Char"/>
    <w:basedOn w:val="Standardnpsmoodstavce"/>
    <w:link w:val="Video"/>
    <w:rsid w:val="00F4097B"/>
    <w:rPr>
      <w:rFonts w:ascii="Arial" w:eastAsia="Arial" w:hAnsi="Arial" w:cs="Arial"/>
      <w:b/>
      <w:bCs/>
      <w:color w:val="F22EA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eskatelevize.cz/video/2494-pomlazka?vsrc=kolekce&amp;amp;vsrcid=velikonocni-zvyky-a-trad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323</Words>
  <Characters>1911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Krulichová Jana</dc:creator>
  <cp:keywords/>
  <dc:description/>
  <cp:lastModifiedBy>Krulichová Jana</cp:lastModifiedBy>
  <cp:revision>4</cp:revision>
  <dcterms:created xsi:type="dcterms:W3CDTF">2022-03-21T08:55:00Z</dcterms:created>
  <dcterms:modified xsi:type="dcterms:W3CDTF">2022-03-21T09:48:00Z</dcterms:modified>
</cp:coreProperties>
</file>