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421EBEE" w:rsidR="00FA405E" w:rsidRDefault="0029629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Cimrman </w:t>
      </w:r>
      <w:r w:rsidR="00AB6FDF">
        <w:t>kdekoli</w:t>
      </w:r>
    </w:p>
    <w:p w14:paraId="71DCD4C9" w14:textId="08F2B1D6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hraje…</w:t>
      </w:r>
      <w:r w:rsidR="00AB6FDF">
        <w:rPr>
          <w:sz w:val="24"/>
        </w:rPr>
        <w:t xml:space="preserve"> Podívejte se na reportáž o Cimrmanových stopách takřka u indických bran… </w:t>
      </w:r>
    </w:p>
    <w:p w14:paraId="4DAC85FA" w14:textId="77777777" w:rsidR="002D66CE" w:rsidRDefault="002E64A8" w:rsidP="002D66CE">
      <w:pPr>
        <w:pStyle w:val="Popispracovnholistu"/>
        <w:rPr>
          <w:rStyle w:val="Hypertextovodkaz"/>
          <w:b/>
          <w:bCs/>
          <w:sz w:val="32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4CE74727" w14:textId="77777777" w:rsidR="00816491" w:rsidRDefault="007018A7" w:rsidP="005F251B">
      <w:pPr>
        <w:pStyle w:val="Video"/>
        <w:ind w:left="284" w:right="131" w:hanging="284"/>
      </w:pPr>
      <w:hyperlink r:id="rId11" w:history="1">
        <w:r w:rsidR="00816491">
          <w:t>Cimrman na Srí Lance</w:t>
        </w:r>
      </w:hyperlink>
      <w:bookmarkStart w:id="0" w:name="_GoBack"/>
      <w:bookmarkEnd w:id="0"/>
    </w:p>
    <w:p w14:paraId="5648FD81" w14:textId="7ACE06C9" w:rsidR="00FA405E" w:rsidRDefault="005F251B" w:rsidP="005F251B">
      <w:pPr>
        <w:pStyle w:val="Video"/>
        <w:ind w:left="284" w:right="131" w:hanging="284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1E216E6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Jára Cimrman je založený na mystifikaci a humoru. Je to fiktivní postava, která ovšem ovlivňuje všechno a všechny. Podívejte se na video a </w:t>
      </w:r>
      <w:r w:rsidR="00AB6FDF">
        <w:t xml:space="preserve">vytvořte </w:t>
      </w:r>
      <w:r>
        <w:t xml:space="preserve">v cimrmanovském duchu </w:t>
      </w:r>
      <w:r w:rsidR="00AB6FDF">
        <w:t>reportáž z jakéhokoli místa na Zemi, kde podle vás Cimrman pobýval a ovlivnil ho</w:t>
      </w:r>
      <w:r w:rsidR="00937CCE">
        <w:t xml:space="preserve">: </w:t>
      </w:r>
      <w:r w:rsidR="00AB6FDF">
        <w:br/>
      </w:r>
      <w:r w:rsidR="00AB6FDF" w:rsidRPr="00AB6FDF">
        <w:rPr>
          <w:b w:val="0"/>
          <w:bCs/>
        </w:rPr>
        <w:t>(Repor</w:t>
      </w:r>
      <w:r w:rsidR="00AB6FDF">
        <w:rPr>
          <w:b w:val="0"/>
          <w:bCs/>
        </w:rPr>
        <w:t>táž můžete napsat, natočit jako video, připravit jako prezentaci, založit ji na kombinaci různých forem zpracování. Vaší tvořivosti se nekladou hranice, Cimrman je taky neměl...)</w:t>
      </w:r>
      <w:r w:rsidR="00AB6FDF">
        <w:br/>
      </w:r>
    </w:p>
    <w:p w14:paraId="61D98CF1" w14:textId="2A86F44A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</w:t>
      </w:r>
      <w:r w:rsidR="00EB4BFC" w:rsidRPr="00EA3EF5">
        <w:lastRenderedPageBreak/>
        <w:t>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</w:t>
      </w:r>
      <w:r w:rsidR="0029629A"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  <w:r w:rsidR="00AB6FDF">
        <w:t>………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A01C" w14:textId="77777777" w:rsidR="007018A7" w:rsidRDefault="007018A7">
      <w:pPr>
        <w:spacing w:after="0" w:line="240" w:lineRule="auto"/>
      </w:pPr>
      <w:r>
        <w:separator/>
      </w:r>
    </w:p>
  </w:endnote>
  <w:endnote w:type="continuationSeparator" w:id="0">
    <w:p w14:paraId="225D2B1D" w14:textId="77777777" w:rsidR="007018A7" w:rsidRDefault="007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15EB" w14:textId="77777777" w:rsidR="007018A7" w:rsidRDefault="007018A7">
      <w:pPr>
        <w:spacing w:after="0" w:line="240" w:lineRule="auto"/>
      </w:pPr>
      <w:r>
        <w:separator/>
      </w:r>
    </w:p>
  </w:footnote>
  <w:footnote w:type="continuationSeparator" w:id="0">
    <w:p w14:paraId="35D65614" w14:textId="77777777" w:rsidR="007018A7" w:rsidRDefault="007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5.5pt;height:3.5pt" o:bullet="t">
        <v:imagedata r:id="rId1" o:title="odrazka"/>
      </v:shape>
    </w:pict>
  </w:numPicBullet>
  <w:numPicBullet w:numPicBulletId="1">
    <w:pict>
      <v:shape id="_x0000_i1157" type="#_x0000_t75" style="width:5.5pt;height:3.5pt" o:bullet="t">
        <v:imagedata r:id="rId2" o:title="videoodrazka"/>
      </v:shape>
    </w:pict>
  </w:numPicBullet>
  <w:numPicBullet w:numPicBulletId="2">
    <w:pict>
      <v:shape id="_x0000_i1158" type="#_x0000_t75" style="width:13pt;height:12pt" o:bullet="t">
        <v:imagedata r:id="rId3" o:title="videoodrazka"/>
      </v:shape>
    </w:pict>
  </w:numPicBullet>
  <w:numPicBullet w:numPicBulletId="3">
    <w:pict>
      <v:shape id="_x0000_i1159" type="#_x0000_t75" style="width:24pt;height:24pt" o:bullet="t">
        <v:imagedata r:id="rId4" o:title="Group 45"/>
      </v:shape>
    </w:pict>
  </w:numPicBullet>
  <w:numPicBullet w:numPicBulletId="4">
    <w:pict>
      <v:shape id="_x0000_i116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D66CE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18A7"/>
    <w:rsid w:val="00707782"/>
    <w:rsid w:val="007215F5"/>
    <w:rsid w:val="007436B3"/>
    <w:rsid w:val="0075028F"/>
    <w:rsid w:val="00777383"/>
    <w:rsid w:val="007845D0"/>
    <w:rsid w:val="007D2437"/>
    <w:rsid w:val="007E1C4D"/>
    <w:rsid w:val="00816491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6FD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5ABD-9E34-401F-B3BE-11F7317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54</cp:revision>
  <cp:lastPrinted>2021-07-23T08:26:00Z</cp:lastPrinted>
  <dcterms:created xsi:type="dcterms:W3CDTF">2021-08-03T09:29:00Z</dcterms:created>
  <dcterms:modified xsi:type="dcterms:W3CDTF">2023-03-27T10:38:00Z</dcterms:modified>
</cp:coreProperties>
</file>