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F4" w:rsidRPr="00DD63F4" w:rsidRDefault="00A64A7F" w:rsidP="00DD63F4">
      <w:pPr>
        <w:pStyle w:val="Nzevpracovnholistu"/>
      </w:pPr>
      <w:r>
        <w:t>Dýchací soustava</w:t>
      </w:r>
      <w:r w:rsidR="00D94AB6">
        <w:t xml:space="preserve"> </w:t>
      </w:r>
      <w:r w:rsidR="00DD63F4" w:rsidRPr="00DD63F4">
        <w:t>– metodika pro učitele</w:t>
      </w:r>
    </w:p>
    <w:p w:rsidR="00FA405E" w:rsidRDefault="00FA405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DD63F4" w:rsidRPr="00DD63F4" w:rsidRDefault="00DD63F4" w:rsidP="00162704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Praktická cvičení k tématu dýchací soustavy je možné zařadit jak na 2. stupni ZŠ, tak na SŠ. Mají za cíl </w:t>
      </w:r>
      <w:r w:rsidR="002F0987">
        <w:rPr>
          <w:sz w:val="24"/>
        </w:rPr>
        <w:t xml:space="preserve">jednak </w:t>
      </w:r>
      <w:r>
        <w:rPr>
          <w:sz w:val="24"/>
        </w:rPr>
        <w:t xml:space="preserve">demonstrovat samotné fungování dýchání, </w:t>
      </w:r>
      <w:r w:rsidR="002F0987">
        <w:rPr>
          <w:sz w:val="24"/>
        </w:rPr>
        <w:t>jednak</w:t>
      </w:r>
      <w:r>
        <w:rPr>
          <w:sz w:val="24"/>
        </w:rPr>
        <w:t xml:space="preserve"> představit objem plic a</w:t>
      </w:r>
      <w:r w:rsidR="00162704">
        <w:rPr>
          <w:sz w:val="24"/>
        </w:rPr>
        <w:t> </w:t>
      </w:r>
      <w:r>
        <w:rPr>
          <w:sz w:val="24"/>
        </w:rPr>
        <w:t xml:space="preserve">celkovou vitalitu studentů. </w:t>
      </w:r>
      <w:r w:rsidRPr="00DD63F4">
        <w:rPr>
          <w:sz w:val="24"/>
        </w:rPr>
        <w:t>Tyto experimenty je vhodné zadat do skupin po 2–4 lidech. Studenti si tak vzájemně mohou radit při tvorbě modelu, ale následně si i pomoci při stopování dechové frekvence a apnoické pauzy při testech. K tomu je nutné přihlížet i při napočítávání materiálu, aby se například u měření vitální kapacity plic netvořily zbytečné fronty.</w:t>
      </w:r>
    </w:p>
    <w:p w:rsidR="00CF5871" w:rsidRPr="00F279BD" w:rsidRDefault="00CF5871" w:rsidP="009D05FB">
      <w:pPr>
        <w:pStyle w:val="Popispracovnholistu"/>
        <w:rPr>
          <w:sz w:val="24"/>
        </w:rPr>
        <w:sectPr w:rsidR="00CF5871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475DD" w:rsidRDefault="002454FC" w:rsidP="00C475DD">
      <w:pPr>
        <w:pStyle w:val="Video"/>
      </w:pPr>
      <w:hyperlink r:id="rId11" w:history="1">
        <w:r w:rsidR="00C475DD" w:rsidRPr="00C475DD">
          <w:rPr>
            <w:rStyle w:val="Hyperlink"/>
          </w:rPr>
          <w:t>Plíce</w:t>
        </w:r>
      </w:hyperlink>
    </w:p>
    <w:p w:rsidR="00C475DD" w:rsidRPr="00C475DD" w:rsidRDefault="002454FC" w:rsidP="00C475DD">
      <w:pPr>
        <w:pStyle w:val="Videoodkaz"/>
        <w:rPr>
          <w:kern w:val="36"/>
          <w:lang w:eastAsia="cs-CZ"/>
        </w:rPr>
      </w:pPr>
      <w:hyperlink r:id="rId12" w:history="1">
        <w:r w:rsidR="00C475DD" w:rsidRPr="00C475DD">
          <w:rPr>
            <w:rStyle w:val="Hyperlink"/>
            <w:kern w:val="36"/>
            <w:lang w:eastAsia="cs-CZ"/>
          </w:rPr>
          <w:t>Astma a dýchací obtíže</w:t>
        </w:r>
      </w:hyperlink>
    </w:p>
    <w:p w:rsidR="008765D2" w:rsidRDefault="6F7C9433" w:rsidP="008765D2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="00DD63F4">
        <w:rPr>
          <w:color w:val="404040" w:themeColor="text1" w:themeTint="BF"/>
        </w:rPr>
        <w:t>_____________</w:t>
      </w:r>
    </w:p>
    <w:p w:rsidR="00DD63F4" w:rsidRDefault="00DD63F4" w:rsidP="008765D2">
      <w:pPr>
        <w:pStyle w:val="Popispracovnholistu"/>
        <w:rPr>
          <w:color w:val="404040" w:themeColor="text1" w:themeTint="BF"/>
        </w:rPr>
      </w:pPr>
    </w:p>
    <w:p w:rsidR="00DD63F4" w:rsidRPr="002C7F4B" w:rsidRDefault="00DD63F4" w:rsidP="008765D2">
      <w:pPr>
        <w:pStyle w:val="Popispracovnholistu"/>
        <w:sectPr w:rsidR="00DD63F4" w:rsidRPr="002C7F4B" w:rsidSect="00F279BD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2C7F4B" w:rsidRDefault="002454FC" w:rsidP="002C7F4B">
      <w:pPr>
        <w:pStyle w:val="kol-zadn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6pt;margin-top:266.45pt;width:213.9pt;height:.05pt;z-index:251669504" wrapcoords="-76 0 -76 20855 21600 20855 21600 0 -76 0" stroked="f">
            <v:textbox style="mso-fit-shape-to-text:t" inset="0,0,0,0">
              <w:txbxContent>
                <w:p w:rsidR="007A06EF" w:rsidRPr="00B83833" w:rsidRDefault="007A06EF" w:rsidP="007A06EF">
                  <w:pPr>
                    <w:pStyle w:val="Caption"/>
                    <w:rPr>
                      <w:rFonts w:ascii="Arial" w:eastAsia="Arial" w:hAnsi="Arial" w:cs="Arial"/>
                      <w:noProof/>
                      <w:sz w:val="24"/>
                    </w:rPr>
                  </w:pPr>
                  <w:r>
                    <w:t xml:space="preserve">Obrázek </w:t>
                  </w:r>
                  <w:fldSimple w:instr=" SEQ Obrázek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: Možné schéma modelu plic (Praktická fyzika)</w:t>
                  </w:r>
                </w:p>
              </w:txbxContent>
            </v:textbox>
            <w10:wrap type="tight"/>
          </v:shape>
        </w:pict>
      </w:r>
      <w:r w:rsidR="008765D2">
        <w:rPr>
          <w:lang w:eastAsia="cs-CZ" w:bidi="he-I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99060</wp:posOffset>
            </wp:positionV>
            <wp:extent cx="2716530" cy="3227705"/>
            <wp:effectExtent l="19050" t="0" r="7620" b="0"/>
            <wp:wrapTight wrapText="bothSides">
              <wp:wrapPolygon edited="0">
                <wp:start x="-151" y="0"/>
                <wp:lineTo x="-151" y="21417"/>
                <wp:lineTo x="21661" y="21417"/>
                <wp:lineTo x="21661" y="0"/>
                <wp:lineTo x="-151" y="0"/>
              </wp:wrapPolygon>
            </wp:wrapTight>
            <wp:docPr id="1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4B" w:rsidRPr="002C7F4B">
        <w:t>MODEL PLIC</w:t>
      </w:r>
    </w:p>
    <w:p w:rsidR="002C7F4B" w:rsidRDefault="002C7F4B" w:rsidP="002C7F4B">
      <w:pPr>
        <w:pStyle w:val="Popispracovnholistu"/>
      </w:pPr>
      <w:r>
        <w:t>Materiál:</w:t>
      </w:r>
    </w:p>
    <w:p w:rsidR="002C7F4B" w:rsidRDefault="002C7F4B" w:rsidP="002C7F4B">
      <w:pPr>
        <w:pStyle w:val="Odrkakostka"/>
        <w:sectPr w:rsidR="002C7F4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C7F4B" w:rsidRDefault="00162704" w:rsidP="002C7F4B">
      <w:pPr>
        <w:pStyle w:val="Odrkakostka"/>
      </w:pPr>
      <w:r>
        <w:lastRenderedPageBreak/>
        <w:t>PET lá</w:t>
      </w:r>
      <w:r w:rsidR="002C7F4B">
        <w:t>hve</w:t>
      </w:r>
    </w:p>
    <w:p w:rsidR="002C7F4B" w:rsidRDefault="002C7F4B" w:rsidP="002C7F4B">
      <w:pPr>
        <w:pStyle w:val="Odrkakostka"/>
      </w:pPr>
      <w:r>
        <w:t>brčka</w:t>
      </w:r>
    </w:p>
    <w:p w:rsidR="002C7F4B" w:rsidRDefault="00162704" w:rsidP="002C7F4B">
      <w:pPr>
        <w:pStyle w:val="Odrkakostka"/>
      </w:pPr>
      <w:r>
        <w:t>baló</w:t>
      </w:r>
      <w:r w:rsidR="002C7F4B">
        <w:t>nky</w:t>
      </w:r>
    </w:p>
    <w:p w:rsidR="002C7F4B" w:rsidRDefault="002C7F4B" w:rsidP="002C7F4B">
      <w:pPr>
        <w:pStyle w:val="Odrkakostka"/>
      </w:pPr>
      <w:r>
        <w:t>izolepa</w:t>
      </w:r>
    </w:p>
    <w:p w:rsidR="002C7F4B" w:rsidRDefault="002C7F4B" w:rsidP="002C7F4B">
      <w:pPr>
        <w:pStyle w:val="Odrkakostka"/>
      </w:pPr>
      <w:r>
        <w:t>plastelína</w:t>
      </w:r>
      <w:r w:rsidR="008765D2">
        <w:t xml:space="preserve"> (na utěsnění dírek kolem brček)</w:t>
      </w:r>
    </w:p>
    <w:p w:rsidR="002C7F4B" w:rsidRDefault="002C7F4B" w:rsidP="002C7F4B">
      <w:pPr>
        <w:pStyle w:val="Odrkakostka"/>
      </w:pPr>
      <w:r>
        <w:t>gumičky</w:t>
      </w:r>
    </w:p>
    <w:p w:rsidR="008765D2" w:rsidRDefault="008765D2" w:rsidP="002C7F4B">
      <w:pPr>
        <w:pStyle w:val="Odrkakostka"/>
      </w:pPr>
      <w:r>
        <w:t>chirurgické rukavice</w:t>
      </w:r>
    </w:p>
    <w:p w:rsidR="002C7F4B" w:rsidRDefault="002C7F4B" w:rsidP="002C7F4B">
      <w:pPr>
        <w:pStyle w:val="Odrkakostka"/>
      </w:pPr>
      <w:r>
        <w:t>nůžky (příp. i nůž)</w:t>
      </w:r>
    </w:p>
    <w:p w:rsidR="002C7F4B" w:rsidRDefault="002C7F4B" w:rsidP="002C7F4B">
      <w:pPr>
        <w:pStyle w:val="Odrkakostka"/>
        <w:numPr>
          <w:ilvl w:val="0"/>
          <w:numId w:val="0"/>
        </w:numPr>
        <w:ind w:left="360"/>
      </w:pPr>
      <w:r>
        <w:t>V případě, že dáte studentům volnost v tom, jak má model vypadat, můžete dodat i další materiály pro jiná kreativní řešení.</w:t>
      </w:r>
    </w:p>
    <w:p w:rsidR="002C7F4B" w:rsidRDefault="002C7F4B" w:rsidP="002C7F4B">
      <w:pPr>
        <w:pStyle w:val="Odrkakostka"/>
        <w:numPr>
          <w:ilvl w:val="0"/>
          <w:numId w:val="0"/>
        </w:numPr>
        <w:sectPr w:rsidR="002C7F4B" w:rsidSect="002C7F4B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C7F4B" w:rsidRDefault="002C7F4B" w:rsidP="002C7F4B">
      <w:pPr>
        <w:pStyle w:val="Popispracovnholistu"/>
      </w:pPr>
      <w:r>
        <w:lastRenderedPageBreak/>
        <w:t>P</w:t>
      </w:r>
      <w:r w:rsidR="008765D2">
        <w:t>ostup</w:t>
      </w:r>
      <w:r>
        <w:t>:</w:t>
      </w:r>
    </w:p>
    <w:p w:rsidR="002C7F4B" w:rsidRDefault="008765D2" w:rsidP="00162704">
      <w:pPr>
        <w:pStyle w:val="Popispracovnholistu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765D2">
        <w:rPr>
          <w:sz w:val="22"/>
          <w:szCs w:val="22"/>
        </w:rPr>
        <w:t>Studenti mají za úkol sestavit funkční model</w:t>
      </w:r>
      <w:r>
        <w:rPr>
          <w:sz w:val="22"/>
          <w:szCs w:val="22"/>
        </w:rPr>
        <w:t xml:space="preserve"> plic</w:t>
      </w:r>
      <w:r w:rsidRPr="008765D2">
        <w:rPr>
          <w:sz w:val="22"/>
          <w:szCs w:val="22"/>
        </w:rPr>
        <w:t xml:space="preserve">. Je tak na uvážení učitele, jak přesné zadání jim dá. Někdy stačí představit materiál a nechat studenty zkoušet a experimentovat, jindy je vhodnější nákres modelu ukázat a nechat na studentech </w:t>
      </w:r>
      <w:r>
        <w:rPr>
          <w:sz w:val="22"/>
          <w:szCs w:val="22"/>
        </w:rPr>
        <w:t xml:space="preserve">pouze </w:t>
      </w:r>
      <w:r w:rsidRPr="008765D2">
        <w:rPr>
          <w:sz w:val="22"/>
          <w:szCs w:val="22"/>
        </w:rPr>
        <w:t>samotnou tvorbu.</w:t>
      </w:r>
      <w:r>
        <w:rPr>
          <w:sz w:val="22"/>
          <w:szCs w:val="22"/>
        </w:rPr>
        <w:t xml:space="preserve"> Je třeba dbát opatrnosti př</w:t>
      </w:r>
      <w:r w:rsidR="00162704">
        <w:rPr>
          <w:sz w:val="22"/>
          <w:szCs w:val="22"/>
        </w:rPr>
        <w:t>i propichování dírek do víčka lá</w:t>
      </w:r>
      <w:r>
        <w:rPr>
          <w:sz w:val="22"/>
          <w:szCs w:val="22"/>
        </w:rPr>
        <w:t>hve na brčka</w:t>
      </w:r>
      <w:r w:rsidR="00162704">
        <w:rPr>
          <w:sz w:val="22"/>
          <w:szCs w:val="22"/>
        </w:rPr>
        <w:t>, případně při odřezávání dna lá</w:t>
      </w:r>
      <w:r>
        <w:rPr>
          <w:sz w:val="22"/>
          <w:szCs w:val="22"/>
        </w:rPr>
        <w:t>hví. U správně sestaveného modelu by se plíce při stažení spodní blány měly roztahovat, zatímco při jejím uvolnění nebo vtlačení do l</w:t>
      </w:r>
      <w:r w:rsidR="00162704">
        <w:rPr>
          <w:sz w:val="22"/>
          <w:szCs w:val="22"/>
        </w:rPr>
        <w:t>á</w:t>
      </w:r>
      <w:r>
        <w:rPr>
          <w:sz w:val="22"/>
          <w:szCs w:val="22"/>
        </w:rPr>
        <w:t>hve by se měly naopak smrštit.</w:t>
      </w:r>
      <w:r w:rsidRPr="008765D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8765D2" w:rsidRDefault="008765D2" w:rsidP="008765D2">
      <w:pPr>
        <w:pStyle w:val="Popispracovnholistu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D94AB6" w:rsidRDefault="00D94AB6">
      <w:pPr>
        <w:rPr>
          <w:rFonts w:ascii="Arial" w:eastAsia="Arial" w:hAnsi="Arial" w:cs="Arial"/>
        </w:rPr>
      </w:pPr>
      <w:r>
        <w:br w:type="page"/>
      </w:r>
    </w:p>
    <w:p w:rsidR="008765D2" w:rsidRPr="008765D2" w:rsidRDefault="008765D2" w:rsidP="008765D2">
      <w:pPr>
        <w:pStyle w:val="Popispracovnholistu"/>
        <w:rPr>
          <w:sz w:val="22"/>
          <w:szCs w:val="22"/>
        </w:rPr>
        <w:sectPr w:rsidR="008765D2" w:rsidRPr="008765D2" w:rsidSect="002C7F4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C7F4B" w:rsidRPr="002C7F4B" w:rsidRDefault="008765D2" w:rsidP="002C7F4B">
      <w:pPr>
        <w:pStyle w:val="kol-zadn"/>
      </w:pPr>
      <w:r>
        <w:rPr>
          <w:sz w:val="22"/>
        </w:rPr>
        <w:lastRenderedPageBreak/>
        <w:t>TESTY</w:t>
      </w:r>
    </w:p>
    <w:p w:rsidR="008765D2" w:rsidRDefault="008765D2" w:rsidP="008765D2">
      <w:pPr>
        <w:pStyle w:val="Popispracovnholistu"/>
      </w:pPr>
      <w:r>
        <w:t>Materiál:</w:t>
      </w:r>
    </w:p>
    <w:p w:rsidR="008765D2" w:rsidRDefault="008765D2" w:rsidP="008765D2">
      <w:pPr>
        <w:pStyle w:val="Odrkakostka"/>
        <w:sectPr w:rsidR="008765D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8765D2" w:rsidRDefault="008765D2" w:rsidP="008765D2">
      <w:pPr>
        <w:pStyle w:val="Odrkakostka"/>
      </w:pPr>
      <w:r>
        <w:lastRenderedPageBreak/>
        <w:t>stopky</w:t>
      </w:r>
    </w:p>
    <w:p w:rsidR="008765D2" w:rsidRDefault="002454FC" w:rsidP="008765D2">
      <w:pPr>
        <w:pStyle w:val="Odrkakostka"/>
      </w:pPr>
      <w:r>
        <w:rPr>
          <w:noProof/>
        </w:rPr>
        <w:pict>
          <v:shape id="_x0000_s1032" type="#_x0000_t202" style="position:absolute;left:0;text-align:left;margin-left:239.7pt;margin-top:173.45pt;width:261.45pt;height:.05pt;z-index:251667456" wrapcoords="-62 0 -62 20855 21600 20855 21600 0 -62 0" stroked="f">
            <v:textbox style="mso-fit-shape-to-text:t" inset="0,0,0,0">
              <w:txbxContent>
                <w:p w:rsidR="006C73E7" w:rsidRPr="001A7161" w:rsidRDefault="006C73E7" w:rsidP="006C73E7">
                  <w:pPr>
                    <w:pStyle w:val="Caption"/>
                    <w:rPr>
                      <w:rFonts w:ascii="Arial" w:eastAsia="Arial" w:hAnsi="Arial" w:cs="Arial"/>
                      <w:noProof/>
                    </w:rPr>
                  </w:pPr>
                  <w:r>
                    <w:t xml:space="preserve">Obrázek </w:t>
                  </w:r>
                  <w:fldSimple w:instr=" SEQ Obrázek \* ARABIC ">
                    <w:r w:rsidR="007A06EF">
                      <w:rPr>
                        <w:noProof/>
                      </w:rPr>
                      <w:t>2</w:t>
                    </w:r>
                  </w:fldSimple>
                  <w:r>
                    <w:t xml:space="preserve">: </w:t>
                  </w:r>
                  <w:r w:rsidR="007A06EF">
                    <w:t>Ukázka sestavení testovací aparatury na měření vitální kapacity plic (Praktická fyzika)</w:t>
                  </w:r>
                </w:p>
              </w:txbxContent>
            </v:textbox>
            <w10:wrap type="tight"/>
          </v:shape>
        </w:pict>
      </w:r>
      <w:r w:rsidR="007D5E45">
        <w:rPr>
          <w:noProof/>
          <w:lang w:eastAsia="cs-CZ" w:bidi="he-I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-215265</wp:posOffset>
            </wp:positionV>
            <wp:extent cx="3320415" cy="2360930"/>
            <wp:effectExtent l="19050" t="0" r="0" b="0"/>
            <wp:wrapTight wrapText="bothSides">
              <wp:wrapPolygon edited="0">
                <wp:start x="-124" y="0"/>
                <wp:lineTo x="-124" y="21437"/>
                <wp:lineTo x="21563" y="21437"/>
                <wp:lineTo x="21563" y="0"/>
                <wp:lineTo x="-124" y="0"/>
              </wp:wrapPolygon>
            </wp:wrapTight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5D2">
        <w:t>velký barel na vodu (ideálně 5</w:t>
      </w:r>
      <w:r w:rsidR="002F0987">
        <w:t xml:space="preserve"> </w:t>
      </w:r>
      <w:r w:rsidR="008765D2">
        <w:t>l)</w:t>
      </w:r>
    </w:p>
    <w:p w:rsidR="008765D2" w:rsidRDefault="008765D2" w:rsidP="008765D2">
      <w:pPr>
        <w:pStyle w:val="Odrkakostka"/>
      </w:pPr>
      <w:r>
        <w:t>hadička</w:t>
      </w:r>
    </w:p>
    <w:p w:rsidR="008765D2" w:rsidRDefault="007D5E45" w:rsidP="008765D2">
      <w:pPr>
        <w:pStyle w:val="Odrkakostka"/>
      </w:pPr>
      <w:r>
        <w:t>lavor na vodu</w:t>
      </w:r>
    </w:p>
    <w:p w:rsidR="007D5E45" w:rsidRDefault="007D5E45" w:rsidP="008765D2">
      <w:pPr>
        <w:pStyle w:val="Odrkakostka"/>
      </w:pPr>
      <w:r>
        <w:t>hadr</w:t>
      </w:r>
    </w:p>
    <w:p w:rsidR="007D5E45" w:rsidRDefault="007D5E45" w:rsidP="008765D2">
      <w:pPr>
        <w:pStyle w:val="Odrkakostka"/>
      </w:pPr>
      <w:r>
        <w:t>voda na doplňování (ideálně umyvadlo)</w:t>
      </w:r>
    </w:p>
    <w:p w:rsidR="007D5E45" w:rsidRDefault="007D5E45" w:rsidP="007D5E45">
      <w:pPr>
        <w:pStyle w:val="Popispracovnholistu"/>
      </w:pPr>
      <w:bookmarkStart w:id="0" w:name="_GoBack"/>
      <w:r>
        <w:t>Postup:</w:t>
      </w:r>
    </w:p>
    <w:p w:rsidR="007D5E45" w:rsidRDefault="007D5E45" w:rsidP="007D5E45">
      <w:pPr>
        <w:pStyle w:val="Odrkakostka"/>
        <w:numPr>
          <w:ilvl w:val="0"/>
          <w:numId w:val="0"/>
        </w:numPr>
      </w:pPr>
      <w:r>
        <w:t>Doporučuji začít společným měřením apnoické pauzy (AP), tedy zádrže dechu, po nádechu. Učitel může na tabuli promítnout stopky, se začátkem odpočítávání všichni studenti zvednou ruku, a jakmile se nadechnou, ruku dají opět dolů. Je tak vidět rozsah, jaký třída má</w:t>
      </w:r>
      <w:r w:rsidR="002F0987">
        <w:t>,</w:t>
      </w:r>
      <w:r>
        <w:t xml:space="preserve"> a dá se na to navázat diskusí, co může mít na rozdíly vliv. Další měření AP i dechové frekvence je možné nechat na studentech samotných.</w:t>
      </w:r>
    </w:p>
    <w:p w:rsidR="007D5E45" w:rsidRDefault="007D5E45" w:rsidP="007D5E45">
      <w:pPr>
        <w:pStyle w:val="Odrkakostka"/>
        <w:numPr>
          <w:ilvl w:val="0"/>
          <w:numId w:val="0"/>
        </w:numPr>
      </w:pPr>
      <w:r>
        <w:t>Pro měření vitální kapacity plic (VKP) je třeba velký barel naplnit až po okraj vodou a následně ho otočit dnem vzhůru, kdy ústí bude směřovat pod hladinu vody (například v zašpuntovaném umyvadle či lavoru). Díky tomu voda z barelu nevyteče. Poté vsuneme do barelu gumovou hadičku a přizveme studenta, aby do ní z plných plic plynule a co nejdéle foukal (na jeden nádech). Podle vytlačeného objemu vody můžeme změřit jeho VKP.</w:t>
      </w:r>
    </w:p>
    <w:p w:rsidR="0043426A" w:rsidRDefault="0043426A" w:rsidP="007D5E45">
      <w:pPr>
        <w:pStyle w:val="Odrkakostka"/>
        <w:numPr>
          <w:ilvl w:val="0"/>
          <w:numId w:val="0"/>
        </w:numPr>
      </w:pPr>
      <w:r>
        <w:t>K vysvětlení pojmů může učitel na tabuli načrtnou</w:t>
      </w:r>
      <w:r w:rsidR="00E30530">
        <w:t>t</w:t>
      </w:r>
      <w:r>
        <w:t xml:space="preserve"> graf podobný </w:t>
      </w:r>
      <w:r w:rsidR="00E30530">
        <w:t>tomuto, na kterém je provázanost dobře patrná:</w:t>
      </w:r>
    </w:p>
    <w:bookmarkEnd w:id="0"/>
    <w:p w:rsidR="007A06EF" w:rsidRDefault="00E30530" w:rsidP="007A06EF">
      <w:pPr>
        <w:pStyle w:val="Odrkakostka"/>
        <w:keepNext/>
        <w:numPr>
          <w:ilvl w:val="0"/>
          <w:numId w:val="0"/>
        </w:numPr>
      </w:pPr>
      <w:r>
        <w:rPr>
          <w:noProof/>
          <w:lang w:eastAsia="cs-CZ" w:bidi="he-IL"/>
        </w:rPr>
        <w:drawing>
          <wp:inline distT="0" distB="0" distL="0" distR="0">
            <wp:extent cx="6473825" cy="2237033"/>
            <wp:effectExtent l="19050" t="0" r="3175" b="0"/>
            <wp:docPr id="12" name="obrázek 11" descr="Plicní obj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icní objem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223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30" w:rsidRDefault="007A06EF" w:rsidP="007A06EF">
      <w:pPr>
        <w:pStyle w:val="Caption"/>
      </w:pPr>
      <w:r>
        <w:t xml:space="preserve">Obrázek </w:t>
      </w:r>
      <w:r w:rsidR="00745B2A">
        <w:fldChar w:fldCharType="begin"/>
      </w:r>
      <w:r>
        <w:instrText xml:space="preserve"> SEQ Obrázek \* ARABIC </w:instrText>
      </w:r>
      <w:r w:rsidR="00745B2A">
        <w:fldChar w:fldCharType="separate"/>
      </w:r>
      <w:r>
        <w:rPr>
          <w:noProof/>
        </w:rPr>
        <w:t>3</w:t>
      </w:r>
      <w:r w:rsidR="00745B2A">
        <w:fldChar w:fldCharType="end"/>
      </w:r>
      <w:r>
        <w:t>: Plicní objemy (WikiSkripta)</w:t>
      </w:r>
    </w:p>
    <w:p w:rsidR="002C7F4B" w:rsidRPr="002C7F4B" w:rsidRDefault="002C7F4B" w:rsidP="002C7F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7F4B" w:rsidRDefault="002C7F4B" w:rsidP="002C7F4B">
      <w:pPr>
        <w:pStyle w:val="Sebereflexeka"/>
      </w:pPr>
      <w:r>
        <w:lastRenderedPageBreak/>
        <w:t>Zdroje</w:t>
      </w:r>
      <w:r w:rsidR="00E30530">
        <w:t xml:space="preserve"> obrázků</w:t>
      </w:r>
      <w:r>
        <w:t>:</w:t>
      </w:r>
    </w:p>
    <w:p w:rsidR="00C31B60" w:rsidRDefault="007A06EF" w:rsidP="002C7F4B">
      <w:pPr>
        <w:pStyle w:val="Odrkakostka"/>
        <w:rPr>
          <w:rStyle w:val="PopispracovnholistuChar"/>
          <w:sz w:val="22"/>
          <w:szCs w:val="22"/>
        </w:rPr>
      </w:pPr>
      <w:r>
        <w:rPr>
          <w:rStyle w:val="PopispracovnholistuChar"/>
          <w:sz w:val="22"/>
          <w:szCs w:val="22"/>
        </w:rPr>
        <w:t xml:space="preserve">Obrázek 1, 2: </w:t>
      </w:r>
      <w:r>
        <w:t xml:space="preserve">Praktická fyzika. </w:t>
      </w:r>
      <w:r w:rsidRPr="000D48D4">
        <w:t>Všeobecné a sportovní gymnázium, Vimperk</w:t>
      </w:r>
      <w:r>
        <w:t xml:space="preserve"> </w:t>
      </w:r>
      <w:r w:rsidRPr="007A06EF">
        <w:t>[</w:t>
      </w:r>
      <w:r>
        <w:t>cit. 2. 12. 2021</w:t>
      </w:r>
      <w:r w:rsidRPr="007A06EF">
        <w:t xml:space="preserve">] </w:t>
      </w:r>
      <w:r>
        <w:t xml:space="preserve">Dostupné z: </w:t>
      </w:r>
      <w:r w:rsidRPr="000D48D4">
        <w:t>https://www.oag.cz/uc/fyz/NG/praktik.htm</w:t>
      </w:r>
    </w:p>
    <w:p w:rsidR="00E30530" w:rsidRDefault="007A06EF" w:rsidP="002C7F4B">
      <w:pPr>
        <w:pStyle w:val="Odrkakostka"/>
        <w:rPr>
          <w:rStyle w:val="PopispracovnholistuChar"/>
          <w:sz w:val="22"/>
          <w:szCs w:val="22"/>
        </w:rPr>
      </w:pPr>
      <w:r>
        <w:rPr>
          <w:rStyle w:val="PopispracovnholistuChar"/>
          <w:sz w:val="22"/>
          <w:szCs w:val="22"/>
        </w:rPr>
        <w:t>Obrázek 3: WikiSkripta. P</w:t>
      </w:r>
      <w:r w:rsidR="00E30530">
        <w:rPr>
          <w:rStyle w:val="PopispracovnholistuChar"/>
          <w:sz w:val="22"/>
          <w:szCs w:val="22"/>
        </w:rPr>
        <w:t>licní objemy</w:t>
      </w:r>
      <w:r>
        <w:rPr>
          <w:rStyle w:val="PopispracovnholistuChar"/>
          <w:sz w:val="22"/>
          <w:szCs w:val="22"/>
        </w:rPr>
        <w:t xml:space="preserve"> </w:t>
      </w:r>
      <w:r w:rsidRPr="007A06EF">
        <w:t>[cit. 2. 12. 2021]</w:t>
      </w:r>
      <w:r>
        <w:t>. Dostupné z</w:t>
      </w:r>
      <w:r w:rsidR="00E30530">
        <w:rPr>
          <w:rStyle w:val="PopispracovnholistuChar"/>
          <w:sz w:val="22"/>
          <w:szCs w:val="22"/>
        </w:rPr>
        <w:t xml:space="preserve">: </w:t>
      </w:r>
      <w:r w:rsidR="00E30530" w:rsidRPr="00E30530">
        <w:rPr>
          <w:rStyle w:val="PopispracovnholistuChar"/>
          <w:sz w:val="22"/>
          <w:szCs w:val="22"/>
        </w:rPr>
        <w:t>https://www.wikiskripta.eu/w/Plicn%C3%AD_objemy</w:t>
      </w:r>
    </w:p>
    <w:p w:rsidR="002C7F4B" w:rsidRPr="002C7F4B" w:rsidRDefault="002454FC" w:rsidP="002C7F4B">
      <w:pPr>
        <w:pStyle w:val="Odrkakostka"/>
        <w:numPr>
          <w:ilvl w:val="0"/>
          <w:numId w:val="0"/>
        </w:numPr>
        <w:ind w:left="720" w:hanging="360"/>
      </w:pPr>
      <w:r>
        <w:rPr>
          <w:noProof/>
        </w:rPr>
        <w:pict>
          <v:shape id="Textové pole 2" o:spid="_x0000_s1026" type="#_x0000_t202" style="position:absolute;left:0;text-align:left;margin-left:-7.95pt;margin-top:523.2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eastAsia="cs-CZ" w:bidi="he-IL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2C7F4B">
                    <w:t>Daniela Hančlová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C7F4B" w:rsidRPr="002C7F4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FC" w:rsidRDefault="002454FC">
      <w:pPr>
        <w:spacing w:after="0" w:line="240" w:lineRule="auto"/>
      </w:pPr>
      <w:r>
        <w:separator/>
      </w:r>
    </w:p>
  </w:endnote>
  <w:endnote w:type="continuationSeparator" w:id="0">
    <w:p w:rsidR="002454FC" w:rsidRDefault="0024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Header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Header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Header"/>
            <w:ind w:right="-115"/>
            <w:jc w:val="right"/>
          </w:pPr>
        </w:p>
      </w:tc>
    </w:tr>
  </w:tbl>
  <w:p w:rsidR="7DAA1868" w:rsidRDefault="00DB4536" w:rsidP="7DAA1868">
    <w:pPr>
      <w:pStyle w:val="Footer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C7F4B" w:rsidTr="7DAA1868">
      <w:tc>
        <w:tcPr>
          <w:tcW w:w="3485" w:type="dxa"/>
        </w:tcPr>
        <w:p w:rsidR="002C7F4B" w:rsidRDefault="002C7F4B" w:rsidP="7DAA1868">
          <w:pPr>
            <w:pStyle w:val="Header"/>
            <w:ind w:left="-115"/>
          </w:pPr>
        </w:p>
      </w:tc>
      <w:tc>
        <w:tcPr>
          <w:tcW w:w="3485" w:type="dxa"/>
        </w:tcPr>
        <w:p w:rsidR="002C7F4B" w:rsidRDefault="002C7F4B" w:rsidP="7DAA1868">
          <w:pPr>
            <w:pStyle w:val="Header"/>
            <w:jc w:val="center"/>
          </w:pPr>
        </w:p>
      </w:tc>
      <w:tc>
        <w:tcPr>
          <w:tcW w:w="3485" w:type="dxa"/>
        </w:tcPr>
        <w:p w:rsidR="002C7F4B" w:rsidRDefault="002C7F4B" w:rsidP="7DAA1868">
          <w:pPr>
            <w:pStyle w:val="Header"/>
            <w:ind w:right="-115"/>
            <w:jc w:val="right"/>
          </w:pPr>
        </w:p>
      </w:tc>
    </w:tr>
  </w:tbl>
  <w:p w:rsidR="002C7F4B" w:rsidRDefault="002C7F4B" w:rsidP="7DAA1868">
    <w:pPr>
      <w:pStyle w:val="Footer"/>
    </w:pPr>
    <w:r>
      <w:rPr>
        <w:noProof/>
        <w:lang w:eastAsia="cs-CZ" w:bidi="he-I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FC" w:rsidRDefault="002454FC">
      <w:pPr>
        <w:spacing w:after="0" w:line="240" w:lineRule="auto"/>
      </w:pPr>
      <w:r>
        <w:separator/>
      </w:r>
    </w:p>
  </w:footnote>
  <w:footnote w:type="continuationSeparator" w:id="0">
    <w:p w:rsidR="002454FC" w:rsidRDefault="0024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Header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BD" w:rsidRDefault="00F279BD">
    <w:pPr>
      <w:pStyle w:val="Header"/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C7F4B" w:rsidTr="002D5A52">
      <w:trPr>
        <w:trHeight w:val="1278"/>
      </w:trPr>
      <w:tc>
        <w:tcPr>
          <w:tcW w:w="10455" w:type="dxa"/>
        </w:tcPr>
        <w:p w:rsidR="002C7F4B" w:rsidRDefault="002C7F4B" w:rsidP="7DAA1868">
          <w:pPr>
            <w:pStyle w:val="Header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70016"/>
                <wp:effectExtent l="0" t="0" r="0" b="0"/>
                <wp:docPr id="5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C7F4B" w:rsidRDefault="002C7F4B" w:rsidP="7DAA18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4B" w:rsidRDefault="002C7F4B">
    <w:pPr>
      <w:pStyle w:val="Header"/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pt;height:3.75pt" o:bullet="t">
        <v:imagedata r:id="rId1" o:title="odrazka"/>
      </v:shape>
    </w:pict>
  </w:numPicBullet>
  <w:numPicBullet w:numPicBulletId="1">
    <w:pict>
      <v:shape id="_x0000_i1032" type="#_x0000_t75" style="width:6pt;height:3.75pt" o:bullet="t">
        <v:imagedata r:id="rId2" o:title="videoodrazka"/>
      </v:shape>
    </w:pict>
  </w:numPicBullet>
  <w:numPicBullet w:numPicBulletId="2">
    <w:pict>
      <v:shape id="_x0000_i1033" type="#_x0000_t75" style="width:13.5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756"/>
    <w:multiLevelType w:val="hybridMultilevel"/>
    <w:tmpl w:val="0FAE0C1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EF5"/>
    <w:multiLevelType w:val="hybridMultilevel"/>
    <w:tmpl w:val="583E9486"/>
    <w:lvl w:ilvl="0" w:tplc="572CA8C2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BECA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28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0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C1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68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E7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22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C5D59"/>
    <w:multiLevelType w:val="hybridMultilevel"/>
    <w:tmpl w:val="CC9AD93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5601"/>
    <w:multiLevelType w:val="multilevel"/>
    <w:tmpl w:val="5A6E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1C41"/>
    <w:multiLevelType w:val="hybridMultilevel"/>
    <w:tmpl w:val="1EB20768"/>
    <w:lvl w:ilvl="0" w:tplc="A22C129E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46AF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C4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25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3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2E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E1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68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4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D0D43"/>
    <w:multiLevelType w:val="hybridMultilevel"/>
    <w:tmpl w:val="2162F45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B18D8"/>
    <w:multiLevelType w:val="hybridMultilevel"/>
    <w:tmpl w:val="970AC4DE"/>
    <w:lvl w:ilvl="0" w:tplc="EF343B4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564E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4D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89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E7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89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69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AE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49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BAE"/>
    <w:multiLevelType w:val="multilevel"/>
    <w:tmpl w:val="6FF2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2"/>
  </w:num>
  <w:num w:numId="5">
    <w:abstractNumId w:val="9"/>
  </w:num>
  <w:num w:numId="6">
    <w:abstractNumId w:val="2"/>
  </w:num>
  <w:num w:numId="7">
    <w:abstractNumId w:val="15"/>
  </w:num>
  <w:num w:numId="8">
    <w:abstractNumId w:val="19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20"/>
  </w:num>
  <w:num w:numId="14">
    <w:abstractNumId w:val="1"/>
  </w:num>
  <w:num w:numId="15">
    <w:abstractNumId w:val="7"/>
    <w:lvlOverride w:ilvl="0">
      <w:lvl w:ilvl="0">
        <w:numFmt w:val="lowerLetter"/>
        <w:lvlText w:val="%1."/>
        <w:lvlJc w:val="left"/>
      </w:lvl>
    </w:lvlOverride>
  </w:num>
  <w:num w:numId="16">
    <w:abstractNumId w:val="18"/>
    <w:lvlOverride w:ilvl="0">
      <w:lvl w:ilvl="0">
        <w:numFmt w:val="lowerLetter"/>
        <w:lvlText w:val="%1."/>
        <w:lvlJc w:val="left"/>
      </w:lvl>
    </w:lvlOverride>
  </w:num>
  <w:num w:numId="17">
    <w:abstractNumId w:val="18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8">
    <w:abstractNumId w:val="16"/>
  </w:num>
  <w:num w:numId="19">
    <w:abstractNumId w:val="11"/>
  </w:num>
  <w:num w:numId="20">
    <w:abstractNumId w:val="4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22B59F7"/>
    <w:rsid w:val="00106D77"/>
    <w:rsid w:val="0011432B"/>
    <w:rsid w:val="00162704"/>
    <w:rsid w:val="00194B7F"/>
    <w:rsid w:val="002319A3"/>
    <w:rsid w:val="00241D37"/>
    <w:rsid w:val="002454FC"/>
    <w:rsid w:val="002C10F6"/>
    <w:rsid w:val="002C7F4B"/>
    <w:rsid w:val="002D5A52"/>
    <w:rsid w:val="002F0987"/>
    <w:rsid w:val="002F5E76"/>
    <w:rsid w:val="00301E59"/>
    <w:rsid w:val="003727A3"/>
    <w:rsid w:val="003C0787"/>
    <w:rsid w:val="004210B0"/>
    <w:rsid w:val="0043426A"/>
    <w:rsid w:val="00463919"/>
    <w:rsid w:val="004E42EE"/>
    <w:rsid w:val="005E2369"/>
    <w:rsid w:val="005F3953"/>
    <w:rsid w:val="00643389"/>
    <w:rsid w:val="0068017F"/>
    <w:rsid w:val="006A09F8"/>
    <w:rsid w:val="006C73E7"/>
    <w:rsid w:val="00745B2A"/>
    <w:rsid w:val="00777383"/>
    <w:rsid w:val="007A06EF"/>
    <w:rsid w:val="007D2437"/>
    <w:rsid w:val="007D5E45"/>
    <w:rsid w:val="008311C7"/>
    <w:rsid w:val="008456A5"/>
    <w:rsid w:val="008765D2"/>
    <w:rsid w:val="00921090"/>
    <w:rsid w:val="009528DC"/>
    <w:rsid w:val="009D05FB"/>
    <w:rsid w:val="00A5757A"/>
    <w:rsid w:val="00A64A7F"/>
    <w:rsid w:val="00AD1C92"/>
    <w:rsid w:val="00B16A1A"/>
    <w:rsid w:val="00B54A83"/>
    <w:rsid w:val="00BC46D4"/>
    <w:rsid w:val="00C31B60"/>
    <w:rsid w:val="00C475DD"/>
    <w:rsid w:val="00C8300E"/>
    <w:rsid w:val="00CE28A6"/>
    <w:rsid w:val="00CF5871"/>
    <w:rsid w:val="00D31E2A"/>
    <w:rsid w:val="00D334AC"/>
    <w:rsid w:val="00D848EC"/>
    <w:rsid w:val="00D85463"/>
    <w:rsid w:val="00D94AB6"/>
    <w:rsid w:val="00DB4536"/>
    <w:rsid w:val="00DD63F4"/>
    <w:rsid w:val="00E0332A"/>
    <w:rsid w:val="00E30530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85AB5"/>
  <w15:docId w15:val="{2E8B7D39-93D7-4AAD-A12E-3D4DF288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48EC"/>
  </w:style>
  <w:style w:type="paragraph" w:styleId="Heading1">
    <w:name w:val="heading 1"/>
    <w:basedOn w:val="Normal"/>
    <w:link w:val="Heading1Char"/>
    <w:uiPriority w:val="9"/>
    <w:qFormat/>
    <w:rsid w:val="00C4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848EC"/>
  </w:style>
  <w:style w:type="paragraph" w:styleId="Header">
    <w:name w:val="header"/>
    <w:basedOn w:val="Normal"/>
    <w:link w:val="HeaderChar"/>
    <w:uiPriority w:val="99"/>
    <w:unhideWhenUsed/>
    <w:rsid w:val="00D8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EC"/>
  </w:style>
  <w:style w:type="paragraph" w:styleId="Footer">
    <w:name w:val="footer"/>
    <w:basedOn w:val="Normal"/>
    <w:link w:val="FooterChar"/>
    <w:uiPriority w:val="99"/>
    <w:unhideWhenUsed/>
    <w:rsid w:val="00D848E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C475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31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2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C73E7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528-astma-a-dychaci-obtize?vsrc=vyhledavani&amp;vsrcid=d%C3%BDchac%C3%AD+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087-plice?vsrc=vyhledavani&amp;vsrcid=pl%C3%AD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6515-6C0E-4445-8D0E-60D47A49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454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User</cp:lastModifiedBy>
  <cp:revision>13</cp:revision>
  <cp:lastPrinted>2021-07-23T08:26:00Z</cp:lastPrinted>
  <dcterms:created xsi:type="dcterms:W3CDTF">2021-08-23T08:22:00Z</dcterms:created>
  <dcterms:modified xsi:type="dcterms:W3CDTF">2022-01-10T06:54:00Z</dcterms:modified>
</cp:coreProperties>
</file>