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8509" w14:textId="0A486CD5" w:rsidR="00017D1B" w:rsidRPr="00017D1B" w:rsidRDefault="00E479EC" w:rsidP="00E479EC">
      <w:pPr>
        <w:pStyle w:val="Nzevpracovnholistu"/>
        <w:rPr>
          <w:b w:val="0"/>
          <w:bCs w:val="0"/>
        </w:rPr>
      </w:pPr>
      <w:r>
        <w:t>Josef Mašín</w:t>
      </w:r>
    </w:p>
    <w:p w14:paraId="2E1A86EB" w14:textId="61DF6A31" w:rsidR="00017D1B" w:rsidRDefault="00D36EAB" w:rsidP="00D36EAB">
      <w:pPr>
        <w:pStyle w:val="Popispracovnholistu"/>
      </w:pPr>
      <w:r>
        <w:t>Domácí odboj v čase existence Protektorátu Čechy a Morava měl různé podoby a formy. Zároveň se v tomto čase objevily osoby, které připomínaly se silnou naléhavostí tenkrát i dnes, že za svobodu a právo je potřeba bojovat všemi dostupnými prostředky. Mezi takové hrdiny patřil též Josef Mašín</w:t>
      </w:r>
      <w:r w:rsidR="00F66512">
        <w:t xml:space="preserve">. Pracovní list se věnuje osobnosti </w:t>
      </w:r>
      <w:r>
        <w:t>Josefa Mašína</w:t>
      </w:r>
      <w:r w:rsidR="00F66512">
        <w:t xml:space="preserve"> a seznamuje s jeho osudy.</w:t>
      </w:r>
    </w:p>
    <w:p w14:paraId="29716591" w14:textId="77777777" w:rsidR="00017D1B" w:rsidRDefault="00017D1B" w:rsidP="00017D1B">
      <w:pPr>
        <w:pStyle w:val="Popispracovnholistu"/>
        <w:spacing w:before="0" w:after="0" w:line="240" w:lineRule="auto"/>
      </w:pPr>
    </w:p>
    <w:p w14:paraId="7E522E49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Cílová skupina</w:t>
      </w:r>
    </w:p>
    <w:p w14:paraId="31C692B8" w14:textId="77777777" w:rsidR="00017D1B" w:rsidRPr="003D6D1C" w:rsidRDefault="00017D1B" w:rsidP="00017D1B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 xml:space="preserve">Pracovní list </w:t>
      </w:r>
      <w:r w:rsidRPr="003D6D1C">
        <w:rPr>
          <w:szCs w:val="24"/>
        </w:rPr>
        <w:t>lze využít při výuce dějepisu na základních i středních školách</w:t>
      </w:r>
      <w:r>
        <w:rPr>
          <w:szCs w:val="24"/>
        </w:rPr>
        <w:t>.</w:t>
      </w:r>
    </w:p>
    <w:p w14:paraId="29F75B69" w14:textId="77777777" w:rsidR="00017D1B" w:rsidRPr="003D6D1C" w:rsidRDefault="00017D1B" w:rsidP="00017D1B">
      <w:pPr>
        <w:pStyle w:val="Popispracovnholistu"/>
        <w:spacing w:before="0" w:after="0" w:line="240" w:lineRule="auto"/>
      </w:pPr>
    </w:p>
    <w:p w14:paraId="117A985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Vzdělávací cíl</w:t>
      </w:r>
    </w:p>
    <w:p w14:paraId="6A08BC39" w14:textId="6DBA65B8" w:rsidR="00111F58" w:rsidRDefault="00017D1B" w:rsidP="00111F5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66512">
        <w:rPr>
          <w:rFonts w:ascii="Arial" w:hAnsi="Arial" w:cs="Arial"/>
          <w:sz w:val="28"/>
          <w:szCs w:val="28"/>
        </w:rPr>
        <w:t>Žáci</w:t>
      </w:r>
      <w:r w:rsidR="00F66512" w:rsidRPr="00F66512">
        <w:rPr>
          <w:rFonts w:ascii="Arial" w:hAnsi="Arial" w:cs="Arial"/>
          <w:color w:val="000000"/>
          <w:sz w:val="28"/>
          <w:szCs w:val="28"/>
        </w:rPr>
        <w:t xml:space="preserve"> samostatně vyhledá</w:t>
      </w:r>
      <w:r w:rsidR="00111F58">
        <w:rPr>
          <w:rFonts w:ascii="Arial" w:hAnsi="Arial" w:cs="Arial"/>
          <w:color w:val="000000"/>
          <w:sz w:val="28"/>
          <w:szCs w:val="28"/>
        </w:rPr>
        <w:t>vají</w:t>
      </w:r>
      <w:r w:rsidR="00F66512" w:rsidRPr="00F66512">
        <w:rPr>
          <w:rFonts w:ascii="Arial" w:hAnsi="Arial" w:cs="Arial"/>
          <w:color w:val="000000"/>
          <w:sz w:val="28"/>
          <w:szCs w:val="28"/>
        </w:rPr>
        <w:t xml:space="preserve"> informace </w:t>
      </w:r>
      <w:r w:rsidR="00F66512">
        <w:rPr>
          <w:rFonts w:ascii="Arial" w:hAnsi="Arial" w:cs="Arial"/>
          <w:color w:val="000000"/>
          <w:sz w:val="28"/>
          <w:szCs w:val="28"/>
        </w:rPr>
        <w:t xml:space="preserve">v textu a </w:t>
      </w:r>
      <w:r w:rsidR="00111F58">
        <w:rPr>
          <w:rFonts w:ascii="Arial" w:hAnsi="Arial" w:cs="Arial"/>
          <w:color w:val="000000"/>
          <w:sz w:val="28"/>
          <w:szCs w:val="28"/>
        </w:rPr>
        <w:t xml:space="preserve">videu, případně na internetu o </w:t>
      </w:r>
      <w:r w:rsidR="00D36EAB">
        <w:rPr>
          <w:rFonts w:ascii="Arial" w:hAnsi="Arial" w:cs="Arial"/>
          <w:color w:val="000000"/>
          <w:sz w:val="28"/>
          <w:szCs w:val="28"/>
        </w:rPr>
        <w:t xml:space="preserve">jednom z významných </w:t>
      </w:r>
      <w:r w:rsidR="00111F58">
        <w:rPr>
          <w:rFonts w:ascii="Arial" w:hAnsi="Arial" w:cs="Arial"/>
          <w:color w:val="000000"/>
          <w:sz w:val="28"/>
          <w:szCs w:val="28"/>
        </w:rPr>
        <w:t>představitel</w:t>
      </w:r>
      <w:r w:rsidR="00D36EAB">
        <w:rPr>
          <w:rFonts w:ascii="Arial" w:hAnsi="Arial" w:cs="Arial"/>
          <w:color w:val="000000"/>
          <w:sz w:val="28"/>
          <w:szCs w:val="28"/>
        </w:rPr>
        <w:t>ů</w:t>
      </w:r>
      <w:r w:rsidR="00111F58">
        <w:rPr>
          <w:rFonts w:ascii="Arial" w:hAnsi="Arial" w:cs="Arial"/>
          <w:color w:val="000000"/>
          <w:sz w:val="28"/>
          <w:szCs w:val="28"/>
        </w:rPr>
        <w:t xml:space="preserve"> domácího odboje</w:t>
      </w:r>
      <w:r w:rsidR="00D36EAB">
        <w:rPr>
          <w:rFonts w:ascii="Arial" w:hAnsi="Arial" w:cs="Arial"/>
          <w:color w:val="000000"/>
          <w:sz w:val="28"/>
          <w:szCs w:val="28"/>
        </w:rPr>
        <w:t xml:space="preserve"> za druhé světové války</w:t>
      </w:r>
      <w:r w:rsidR="00111F58">
        <w:rPr>
          <w:rFonts w:ascii="Arial" w:hAnsi="Arial" w:cs="Arial"/>
          <w:color w:val="000000"/>
          <w:sz w:val="28"/>
          <w:szCs w:val="28"/>
        </w:rPr>
        <w:t>.</w:t>
      </w:r>
    </w:p>
    <w:p w14:paraId="1CCA6242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</w:p>
    <w:p w14:paraId="1B28371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Rozvíjené kompetence a gramotnosti</w:t>
      </w:r>
    </w:p>
    <w:p w14:paraId="70D5971C" w14:textId="61476FB9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G: kompetence k učení, kompetence k řešení problémů</w:t>
      </w:r>
    </w:p>
    <w:p w14:paraId="4D130AC0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ZV: kompetence k řešení problémů, kompetence digitální, kompetence k učení, čtenářská a pisatelská gramotnost</w:t>
      </w:r>
    </w:p>
    <w:p w14:paraId="6E905212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31A97314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Pomůcky a další zdroje</w:t>
      </w:r>
    </w:p>
    <w:p w14:paraId="4CB08761" w14:textId="780B503D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K vypracování pracovního listu </w:t>
      </w:r>
      <w:r w:rsidR="00940295">
        <w:rPr>
          <w:szCs w:val="24"/>
        </w:rPr>
        <w:t xml:space="preserve">je </w:t>
      </w:r>
      <w:r w:rsidR="00072EF7">
        <w:rPr>
          <w:szCs w:val="24"/>
        </w:rPr>
        <w:t xml:space="preserve">nutný </w:t>
      </w:r>
      <w:r w:rsidRPr="00F66434">
        <w:rPr>
          <w:szCs w:val="24"/>
        </w:rPr>
        <w:t>přístup k</w:t>
      </w:r>
      <w:r w:rsidR="00940295">
        <w:rPr>
          <w:szCs w:val="24"/>
        </w:rPr>
        <w:t> </w:t>
      </w:r>
      <w:r w:rsidRPr="00F66434">
        <w:rPr>
          <w:szCs w:val="24"/>
        </w:rPr>
        <w:t>internetu</w:t>
      </w:r>
      <w:r w:rsidR="00940295">
        <w:rPr>
          <w:szCs w:val="24"/>
        </w:rPr>
        <w:t>.</w:t>
      </w:r>
    </w:p>
    <w:p w14:paraId="2B46682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4716B127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Celková časová náročnost</w:t>
      </w:r>
    </w:p>
    <w:p w14:paraId="4C971137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45 minut </w:t>
      </w:r>
    </w:p>
    <w:p w14:paraId="5A7C41F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6BFBC2DF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Organizace práce</w:t>
      </w:r>
    </w:p>
    <w:p w14:paraId="6C4E8A45" w14:textId="1AF5D02D" w:rsidR="005A5A00" w:rsidRDefault="00017D1B" w:rsidP="005A5A00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Žáci </w:t>
      </w:r>
      <w:r w:rsidR="002C4B19">
        <w:rPr>
          <w:szCs w:val="24"/>
        </w:rPr>
        <w:t xml:space="preserve">budou </w:t>
      </w:r>
      <w:r w:rsidRPr="00F66434">
        <w:rPr>
          <w:szCs w:val="24"/>
        </w:rPr>
        <w:t>úkol</w:t>
      </w:r>
      <w:r w:rsidR="00D36EAB">
        <w:rPr>
          <w:szCs w:val="24"/>
        </w:rPr>
        <w:t>y</w:t>
      </w:r>
      <w:r w:rsidRPr="00F66434">
        <w:rPr>
          <w:szCs w:val="24"/>
        </w:rPr>
        <w:t xml:space="preserve"> zpracovávat samostatně</w:t>
      </w:r>
      <w:r w:rsidR="00940295">
        <w:rPr>
          <w:szCs w:val="24"/>
        </w:rPr>
        <w:t xml:space="preserve"> či ve skupinách</w:t>
      </w:r>
      <w:r w:rsidRPr="00F66434">
        <w:rPr>
          <w:szCs w:val="24"/>
        </w:rPr>
        <w:t>. Na závěr hodiny je ideální shrnout získané poznatky.</w:t>
      </w:r>
    </w:p>
    <w:p w14:paraId="6340044B" w14:textId="77777777" w:rsidR="005A5A00" w:rsidRDefault="005A5A00">
      <w:pPr>
        <w:rPr>
          <w:rFonts w:ascii="Arial" w:eastAsia="Arial" w:hAnsi="Arial" w:cs="Arial"/>
          <w:sz w:val="28"/>
          <w:szCs w:val="24"/>
        </w:rPr>
      </w:pPr>
      <w:r>
        <w:rPr>
          <w:szCs w:val="24"/>
        </w:rPr>
        <w:br w:type="page"/>
      </w:r>
    </w:p>
    <w:p w14:paraId="1793C4E9" w14:textId="67064B51" w:rsidR="002C4B19" w:rsidRPr="005A5A00" w:rsidRDefault="005A5A00" w:rsidP="005A5A00">
      <w:pPr>
        <w:pStyle w:val="Popispracovnholistu"/>
        <w:spacing w:before="0" w:after="0" w:line="240" w:lineRule="auto"/>
        <w:rPr>
          <w:b/>
          <w:bCs/>
          <w:sz w:val="44"/>
          <w:szCs w:val="44"/>
        </w:rPr>
      </w:pPr>
      <w:r w:rsidRPr="005A5A00">
        <w:rPr>
          <w:b/>
          <w:bCs/>
          <w:sz w:val="44"/>
          <w:szCs w:val="44"/>
        </w:rPr>
        <w:lastRenderedPageBreak/>
        <w:t>Josef Mašín</w:t>
      </w:r>
    </w:p>
    <w:p w14:paraId="4CC1A0C3" w14:textId="2E27CD83" w:rsidR="00FA405E" w:rsidRPr="00017D1B" w:rsidRDefault="00017D1B" w:rsidP="00017D1B">
      <w:pPr>
        <w:pStyle w:val="Popispracovnholistu"/>
        <w:sectPr w:rsidR="00FA405E" w:rsidRPr="00017D1B" w:rsidSect="009D05FB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17D1B">
        <w:t>.</w:t>
      </w:r>
    </w:p>
    <w:p w14:paraId="0B906591" w14:textId="682795D0" w:rsidR="00072EF7" w:rsidRDefault="007050AC" w:rsidP="00111F58">
      <w:pPr>
        <w:pStyle w:val="Video"/>
      </w:pPr>
      <w:hyperlink r:id="rId11" w:history="1">
        <w:r>
          <w:rPr>
            <w:rStyle w:val="Hypertextovodkaz"/>
          </w:rPr>
          <w:t>Video – Josef Mašín starší</w:t>
        </w:r>
      </w:hyperlink>
    </w:p>
    <w:p w14:paraId="0173ACCE" w14:textId="4E5FF3F0" w:rsidR="00072EF7" w:rsidRPr="007050AC" w:rsidRDefault="00072EF7" w:rsidP="007050AC">
      <w:pPr>
        <w:pStyle w:val="Video"/>
        <w:rPr>
          <w:rStyle w:val="Hypertextovodkaz"/>
          <w:color w:val="F22EA2"/>
        </w:rPr>
        <w:sectPr w:rsidR="00072EF7" w:rsidRPr="007050A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F528B07" w14:textId="3E00F99E" w:rsidR="00D36EAB" w:rsidRDefault="00D36EAB" w:rsidP="00D36EAB">
      <w:pPr>
        <w:pStyle w:val="kol-zadn"/>
        <w:ind w:left="709"/>
      </w:pPr>
      <w:r>
        <w:t xml:space="preserve">Text je stručným příběhem Josefa Mašína a jsou v něm označeny určité pojmy a jména, která úzce souvisí s jeho životem a činností. Tyto pojmy ještě více rozvíjí osobní příběh muže, který se významně zapsal do naší moderní historie. Pojmy jsou rozděleny do tří kategorií. Pojmy základní kategorie jsou podtrženy </w:t>
      </w:r>
      <w:r w:rsidRPr="00F069E1">
        <w:rPr>
          <w:u w:val="single"/>
        </w:rPr>
        <w:t>jednoduchou</w:t>
      </w:r>
      <w:r>
        <w:t xml:space="preserve"> čarou. Pojmy pro zájemce o toto období jsou podtrženy </w:t>
      </w:r>
      <w:r w:rsidRPr="00F069E1">
        <w:rPr>
          <w:u w:val="double"/>
        </w:rPr>
        <w:t>dvěma čarami.</w:t>
      </w:r>
      <w:r>
        <w:t xml:space="preserve"> Pojmy pro „experty“ na toto období jsou </w:t>
      </w:r>
      <w:r w:rsidRPr="00F069E1">
        <w:rPr>
          <w:u w:val="wave"/>
        </w:rPr>
        <w:t>podtrženy vlnovkou</w:t>
      </w:r>
      <w:r>
        <w:t xml:space="preserve">.. Vyberte si kategorii dle svého zájmu a vyhledejte souvislosti těchto pojmů s osudem Josefa Mašína. Jako </w:t>
      </w:r>
      <w:r w:rsidR="003436AC">
        <w:t>jeden</w:t>
      </w:r>
      <w:r>
        <w:t xml:space="preserve"> ze zdrojů můžete využít i další videa </w:t>
      </w:r>
      <w:r w:rsidR="003436AC">
        <w:t xml:space="preserve">na portálu </w:t>
      </w:r>
      <w:r>
        <w:t xml:space="preserve">ČT </w:t>
      </w:r>
      <w:r w:rsidR="003436AC">
        <w:t>edu</w:t>
      </w:r>
      <w:r>
        <w:t>.</w:t>
      </w:r>
    </w:p>
    <w:p w14:paraId="42380C10" w14:textId="77777777" w:rsidR="00D36EAB" w:rsidRPr="00D36EAB" w:rsidRDefault="00D36EAB" w:rsidP="00D36EAB">
      <w:pPr>
        <w:spacing w:line="276" w:lineRule="auto"/>
        <w:ind w:firstLine="618"/>
        <w:jc w:val="both"/>
        <w:rPr>
          <w:i/>
          <w:iCs/>
        </w:rPr>
      </w:pPr>
      <w:r w:rsidRPr="00D36EAB">
        <w:rPr>
          <w:i/>
          <w:iCs/>
        </w:rPr>
        <w:t xml:space="preserve">Pocházel z rodinného statku v Lošanech nedaleko Kolína. Vzdělání získal nejprve na gymnáziu v Kutné Hoře a následně na Zemské střední škole hospodářské v Roudnici nad Labem. Na počátku I. světové války dokonce krátce navštěvoval rakousko-uherskou důstojnickou akademii, avšak pro spor s důstojníkem a pro svou nekázeň byl na jaře 1915 propuštěn a odvelen na ruskou frontu. Záhy využil příležitosti a přeběhl do ruského zajetí, kde se již zkraje ledna následujícího roku přihlásil do </w:t>
      </w:r>
      <w:r w:rsidRPr="00D36EAB">
        <w:rPr>
          <w:i/>
          <w:iCs/>
          <w:u w:val="single"/>
        </w:rPr>
        <w:t>Československých legií</w:t>
      </w:r>
      <w:r w:rsidRPr="00D36EAB">
        <w:rPr>
          <w:i/>
          <w:iCs/>
        </w:rPr>
        <w:t xml:space="preserve">. Účastnil se řady bitev včetně těch </w:t>
      </w:r>
      <w:r w:rsidRPr="00D36EAB">
        <w:rPr>
          <w:i/>
          <w:iCs/>
          <w:u w:val="double"/>
        </w:rPr>
        <w:t>u Zborova</w:t>
      </w:r>
      <w:r w:rsidRPr="00D36EAB">
        <w:rPr>
          <w:i/>
          <w:iCs/>
        </w:rPr>
        <w:t xml:space="preserve">, </w:t>
      </w:r>
      <w:r w:rsidRPr="00D36EAB">
        <w:rPr>
          <w:i/>
          <w:iCs/>
          <w:u w:val="double"/>
        </w:rPr>
        <w:t>u Bachmače</w:t>
      </w:r>
      <w:r w:rsidRPr="00D36EAB">
        <w:rPr>
          <w:i/>
          <w:iCs/>
        </w:rPr>
        <w:t xml:space="preserve"> nebo na transsibiřské magistrále. V bojích byl několikrát raněn a vysloužil si i několik vyznamenání. Po návratu do vlasti ve svých 24 letech nastoupil kariéru v československé armádě jako štábní kapitán pěchoty. Později sloužil u dělostřeleckého útvaru a vystřídal několik destinací, až byl převelen k 1. dělostřeleckému pluku Jana Žižky z Trocnova jako zástupce velitele pluku.</w:t>
      </w:r>
    </w:p>
    <w:p w14:paraId="7B33A95C" w14:textId="77777777" w:rsidR="00D36EAB" w:rsidRPr="00D36EAB" w:rsidRDefault="00D36EAB" w:rsidP="00D36EAB">
      <w:pPr>
        <w:spacing w:line="276" w:lineRule="auto"/>
        <w:ind w:firstLine="612"/>
        <w:jc w:val="both"/>
        <w:rPr>
          <w:i/>
          <w:iCs/>
        </w:rPr>
      </w:pPr>
      <w:r w:rsidRPr="00D36EAB">
        <w:rPr>
          <w:i/>
          <w:iCs/>
        </w:rPr>
        <w:t xml:space="preserve">Zde sloužil dalších necelých 11 let, oženil se a společně s manželkou Zdenou vychovávali tři děti. Mašínova osobnost i výchova je často popisována jako spravedlivá a národnostně uvědomělá. Ostatně jeho synové Ctirad a Josef vstoupili na počátku padesátých let do všeobecného povědomí svými aktivitami protikomunistického odboje jako představitelé </w:t>
      </w:r>
      <w:r w:rsidRPr="00D36EAB">
        <w:rPr>
          <w:i/>
          <w:iCs/>
          <w:u w:val="wave"/>
        </w:rPr>
        <w:t>skupiny bratří Mašínů</w:t>
      </w:r>
      <w:r w:rsidRPr="00D36EAB">
        <w:rPr>
          <w:i/>
          <w:iCs/>
        </w:rPr>
        <w:t xml:space="preserve">. </w:t>
      </w:r>
    </w:p>
    <w:p w14:paraId="07F53B24" w14:textId="77777777" w:rsidR="00D36EAB" w:rsidRPr="00D36EAB" w:rsidRDefault="00D36EAB" w:rsidP="00D36EAB">
      <w:pPr>
        <w:spacing w:line="276" w:lineRule="auto"/>
        <w:ind w:firstLine="612"/>
        <w:jc w:val="both"/>
        <w:rPr>
          <w:i/>
          <w:iCs/>
        </w:rPr>
      </w:pPr>
      <w:r w:rsidRPr="00D36EAB">
        <w:rPr>
          <w:i/>
          <w:iCs/>
        </w:rPr>
        <w:t xml:space="preserve">Vývoj událostí v roce 1938 sledoval Josef Mašín napjatě a s nelibostí nesl situaci po podepsání </w:t>
      </w:r>
      <w:r w:rsidRPr="00D36EAB">
        <w:rPr>
          <w:i/>
          <w:iCs/>
          <w:u w:val="single"/>
        </w:rPr>
        <w:t>Mnichovské dohody.</w:t>
      </w:r>
      <w:r w:rsidRPr="00D36EAB">
        <w:rPr>
          <w:i/>
          <w:iCs/>
        </w:rPr>
        <w:t xml:space="preserve"> V okamžiku okupace zbytku republiky se snažil organizovat své vojáky na odpor proti okupantům nebo alespoň nenávratně poškodit kasárna a vzepřít se tak rozkazu nadřízených. Což mu bylo fyzicky znemožněno a byl suspendován a obžalován pro vzpouru. Přesto se mu povedlo z kasáren odvézt několik nákladních vozů zbraní a střeliva, které následně využil formující se domácí odboj.</w:t>
      </w:r>
    </w:p>
    <w:p w14:paraId="65EA8C33" w14:textId="77777777" w:rsidR="00D36EAB" w:rsidRPr="00D36EAB" w:rsidRDefault="00D36EAB" w:rsidP="00D36EAB">
      <w:pPr>
        <w:spacing w:line="276" w:lineRule="auto"/>
        <w:ind w:firstLine="612"/>
        <w:jc w:val="both"/>
        <w:rPr>
          <w:i/>
          <w:iCs/>
        </w:rPr>
      </w:pPr>
      <w:r w:rsidRPr="00D36EAB">
        <w:rPr>
          <w:i/>
          <w:iCs/>
        </w:rPr>
        <w:t xml:space="preserve">Po vzniku Protektorátu Čechy a Morava se snažil realizovat sabotáže, nejprve na vlastní pěst a posléze v rámci odbojové organizace </w:t>
      </w:r>
      <w:r w:rsidRPr="00D36EAB">
        <w:rPr>
          <w:i/>
          <w:iCs/>
          <w:u w:val="single"/>
        </w:rPr>
        <w:t>Obrana národa</w:t>
      </w:r>
      <w:r w:rsidRPr="00D36EAB">
        <w:rPr>
          <w:i/>
          <w:iCs/>
        </w:rPr>
        <w:t xml:space="preserve">, jejímž zakládajícím členem také byl. V této organizaci se časem seznámil s podplukovníkem </w:t>
      </w:r>
      <w:r w:rsidRPr="00D36EAB">
        <w:rPr>
          <w:i/>
          <w:iCs/>
          <w:u w:val="single"/>
        </w:rPr>
        <w:t>Josefem Balabánem</w:t>
      </w:r>
      <w:r w:rsidRPr="00D36EAB">
        <w:rPr>
          <w:i/>
          <w:iCs/>
        </w:rPr>
        <w:t xml:space="preserve"> a štábním kapitánem </w:t>
      </w:r>
      <w:r w:rsidRPr="00D36EAB">
        <w:rPr>
          <w:i/>
          <w:iCs/>
          <w:u w:val="single"/>
        </w:rPr>
        <w:t>Václavem Morávkem</w:t>
      </w:r>
      <w:r w:rsidRPr="00D36EAB">
        <w:rPr>
          <w:i/>
          <w:iCs/>
        </w:rPr>
        <w:t>. Stali se věrnými souputníky v boji proti okupantům na život a na smrt. Tito tři muži plnili především zpravodajskou činnost, získávali velmi cenné informace z </w:t>
      </w:r>
      <w:r w:rsidRPr="00D36EAB">
        <w:rPr>
          <w:i/>
          <w:iCs/>
          <w:u w:val="single"/>
        </w:rPr>
        <w:t>území protektorátu</w:t>
      </w:r>
      <w:r w:rsidRPr="00D36EAB">
        <w:rPr>
          <w:i/>
          <w:iCs/>
        </w:rPr>
        <w:t xml:space="preserve"> a prostřednictvím </w:t>
      </w:r>
      <w:r w:rsidRPr="00D36EAB">
        <w:rPr>
          <w:i/>
          <w:iCs/>
          <w:u w:val="wave"/>
        </w:rPr>
        <w:t xml:space="preserve">tajného </w:t>
      </w:r>
      <w:proofErr w:type="spellStart"/>
      <w:r w:rsidRPr="00D36EAB">
        <w:rPr>
          <w:i/>
          <w:iCs/>
          <w:u w:val="wave"/>
        </w:rPr>
        <w:t>radiospojení</w:t>
      </w:r>
      <w:proofErr w:type="spellEnd"/>
      <w:r w:rsidRPr="00D36EAB">
        <w:rPr>
          <w:i/>
          <w:iCs/>
          <w:u w:val="wave"/>
        </w:rPr>
        <w:t xml:space="preserve"> vysílačkami Sparta I., později Sparta II.</w:t>
      </w:r>
      <w:r w:rsidRPr="00D36EAB">
        <w:rPr>
          <w:i/>
          <w:iCs/>
          <w:u w:val="single"/>
        </w:rPr>
        <w:t xml:space="preserve"> </w:t>
      </w:r>
      <w:r w:rsidRPr="00D36EAB">
        <w:rPr>
          <w:i/>
          <w:iCs/>
        </w:rPr>
        <w:t xml:space="preserve">odesílali vše </w:t>
      </w:r>
      <w:r w:rsidRPr="00D36EAB">
        <w:rPr>
          <w:i/>
          <w:iCs/>
          <w:u w:val="double"/>
        </w:rPr>
        <w:t>exilové vládě v Londýně</w:t>
      </w:r>
      <w:r w:rsidRPr="00D36EAB">
        <w:rPr>
          <w:i/>
          <w:iCs/>
        </w:rPr>
        <w:t xml:space="preserve">. Jejich význam v Londýně oceňoval především </w:t>
      </w:r>
      <w:r w:rsidRPr="00D36EAB">
        <w:rPr>
          <w:i/>
          <w:iCs/>
          <w:u w:val="double"/>
        </w:rPr>
        <w:t>plukovník František Moravec.</w:t>
      </w:r>
      <w:r w:rsidRPr="00D36EAB">
        <w:rPr>
          <w:i/>
          <w:iCs/>
        </w:rPr>
        <w:t xml:space="preserve"> Velmi cenný byl i jejich kontakt a zdroj informací z prostředí německé zpravodajské služby od </w:t>
      </w:r>
      <w:r w:rsidRPr="00D36EAB">
        <w:rPr>
          <w:i/>
          <w:iCs/>
          <w:u w:val="wave"/>
        </w:rPr>
        <w:t xml:space="preserve">Paula </w:t>
      </w:r>
      <w:proofErr w:type="spellStart"/>
      <w:r w:rsidRPr="00D36EAB">
        <w:rPr>
          <w:i/>
          <w:iCs/>
          <w:u w:val="wave"/>
        </w:rPr>
        <w:t>Thümmela</w:t>
      </w:r>
      <w:proofErr w:type="spellEnd"/>
      <w:r w:rsidRPr="00D36EAB">
        <w:rPr>
          <w:i/>
          <w:iCs/>
          <w:u w:val="single"/>
        </w:rPr>
        <w:t>.</w:t>
      </w:r>
      <w:r w:rsidRPr="00D36EAB">
        <w:rPr>
          <w:i/>
          <w:iCs/>
        </w:rPr>
        <w:t xml:space="preserve"> </w:t>
      </w:r>
    </w:p>
    <w:p w14:paraId="72115C3D" w14:textId="77777777" w:rsidR="00D36EAB" w:rsidRPr="00D36EAB" w:rsidRDefault="00D36EAB" w:rsidP="00D36EAB">
      <w:pPr>
        <w:spacing w:line="276" w:lineRule="auto"/>
        <w:ind w:firstLine="612"/>
        <w:jc w:val="both"/>
        <w:rPr>
          <w:i/>
          <w:iCs/>
        </w:rPr>
      </w:pPr>
      <w:r w:rsidRPr="00D36EAB">
        <w:rPr>
          <w:i/>
          <w:iCs/>
        </w:rPr>
        <w:lastRenderedPageBreak/>
        <w:t xml:space="preserve">Vedle získávání informací se Josef Mašín podíleli na vydávání a rozšiřování ilegálního odbojového časopisu </w:t>
      </w:r>
      <w:r w:rsidRPr="00D36EAB">
        <w:rPr>
          <w:i/>
          <w:iCs/>
          <w:u w:val="wave"/>
        </w:rPr>
        <w:t>„V boj“.</w:t>
      </w:r>
      <w:r w:rsidRPr="00D36EAB">
        <w:rPr>
          <w:i/>
          <w:iCs/>
        </w:rPr>
        <w:t xml:space="preserve"> </w:t>
      </w:r>
    </w:p>
    <w:p w14:paraId="1F0C7697" w14:textId="77777777" w:rsidR="00D36EAB" w:rsidRPr="00D36EAB" w:rsidRDefault="00D36EAB" w:rsidP="00D36EAB">
      <w:pPr>
        <w:spacing w:line="276" w:lineRule="auto"/>
        <w:ind w:firstLine="608"/>
        <w:jc w:val="both"/>
        <w:rPr>
          <w:rFonts w:ascii="Times New Roman" w:eastAsia="Times New Roman" w:hAnsi="Times New Roman" w:cs="Times New Roman"/>
          <w:i/>
          <w:iCs/>
        </w:rPr>
      </w:pPr>
      <w:r w:rsidRPr="00D36EAB">
        <w:rPr>
          <w:i/>
          <w:iCs/>
        </w:rPr>
        <w:t xml:space="preserve">Vlastenecký osud Josefa Mašína se naplnil v květnu 1941. Při radiovém spojení z utajeného bytu s dalšími dvěma spolupracovníky byli na udání odhaleni </w:t>
      </w:r>
      <w:r w:rsidRPr="00D36EAB">
        <w:rPr>
          <w:i/>
          <w:iCs/>
          <w:u w:val="single"/>
        </w:rPr>
        <w:t>gestapem</w:t>
      </w:r>
      <w:r w:rsidRPr="00D36EAB">
        <w:rPr>
          <w:i/>
          <w:iCs/>
        </w:rPr>
        <w:t xml:space="preserve"> a po přestřelce a tuhém odporu byl vážně zraněný Josef Mašín zatčen. Následný rok byl vězněn, brutálně mučen a vyslýchán, několikrát se pokusil o </w:t>
      </w:r>
      <w:proofErr w:type="gramStart"/>
      <w:r w:rsidRPr="00D36EAB">
        <w:rPr>
          <w:i/>
          <w:iCs/>
        </w:rPr>
        <w:t>sebevraždu</w:t>
      </w:r>
      <w:proofErr w:type="gramEnd"/>
      <w:r w:rsidRPr="00D36EAB">
        <w:rPr>
          <w:i/>
          <w:iCs/>
        </w:rPr>
        <w:t xml:space="preserve"> a nakonec popraven v červnu 1942 v době stanného práva, v době </w:t>
      </w:r>
      <w:r w:rsidRPr="00D36EAB">
        <w:rPr>
          <w:i/>
          <w:iCs/>
          <w:u w:val="single"/>
        </w:rPr>
        <w:t>heydrichiády.</w:t>
      </w:r>
      <w:r w:rsidRPr="00D36EAB">
        <w:rPr>
          <w:i/>
          <w:iCs/>
        </w:rPr>
        <w:t xml:space="preserve"> </w:t>
      </w:r>
    </w:p>
    <w:p w14:paraId="05C7143D" w14:textId="3C2E3E05" w:rsidR="00245370" w:rsidRDefault="00D36EAB" w:rsidP="00D36EAB">
      <w:pPr>
        <w:spacing w:line="276" w:lineRule="auto"/>
        <w:ind w:firstLine="608"/>
        <w:jc w:val="both"/>
        <w:rPr>
          <w:i/>
          <w:iCs/>
        </w:rPr>
      </w:pPr>
      <w:r w:rsidRPr="00D36EAB">
        <w:rPr>
          <w:i/>
          <w:iCs/>
        </w:rPr>
        <w:t>Po válce byl Josef Mašín in memoriam povýšen do hodnosti brigádního generála a v roce 2005 in memoriam do hodnosti generálmajora.</w:t>
      </w:r>
    </w:p>
    <w:p w14:paraId="47493029" w14:textId="28DD29FD" w:rsidR="00D36EAB" w:rsidRPr="00D36EAB" w:rsidRDefault="00D36EAB" w:rsidP="00D36EAB">
      <w:pPr>
        <w:pStyle w:val="dekodpov"/>
        <w:rPr>
          <w:i/>
          <w:i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C365A" w14:textId="77777777" w:rsidR="00245370" w:rsidRDefault="00245370" w:rsidP="00EA3EF5">
      <w:pPr>
        <w:pStyle w:val="dekodpov"/>
        <w:ind w:left="0"/>
      </w:pPr>
    </w:p>
    <w:p w14:paraId="11C2C80E" w14:textId="214D08EC" w:rsidR="00245370" w:rsidRDefault="00245370" w:rsidP="00EA3EF5">
      <w:pPr>
        <w:pStyle w:val="dekodpov"/>
        <w:ind w:left="0"/>
        <w:sectPr w:rsidR="002453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B1729E6" w:rsidR="00241D37" w:rsidRPr="00245370" w:rsidRDefault="00241D37" w:rsidP="00245370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D8DA30C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245370">
                              <w:t>M</w:t>
                            </w:r>
                            <w:r w:rsidR="005A5A00">
                              <w:t xml:space="preserve">artin </w:t>
                            </w:r>
                            <w:r w:rsidR="00245370">
                              <w:t>F</w:t>
                            </w:r>
                            <w:r w:rsidR="005A5A00">
                              <w:t>ormánek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1CAAD9D6" w14:textId="5D8DA30C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245370">
                        <w:t>M</w:t>
                      </w:r>
                      <w:r w:rsidR="005A5A00">
                        <w:t xml:space="preserve">artin </w:t>
                      </w:r>
                      <w:r w:rsidR="00245370">
                        <w:t>F</w:t>
                      </w:r>
                      <w:r w:rsidR="005A5A00">
                        <w:t>ormánek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24537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66C3" w14:textId="77777777" w:rsidR="00A45F50" w:rsidRDefault="00A45F50">
      <w:pPr>
        <w:spacing w:after="0" w:line="240" w:lineRule="auto"/>
      </w:pPr>
      <w:r>
        <w:separator/>
      </w:r>
    </w:p>
  </w:endnote>
  <w:endnote w:type="continuationSeparator" w:id="0">
    <w:p w14:paraId="2219D49B" w14:textId="77777777" w:rsidR="00A45F50" w:rsidRDefault="00A4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381E" w14:textId="77777777" w:rsidR="00A45F50" w:rsidRDefault="00A45F50">
      <w:pPr>
        <w:spacing w:after="0" w:line="240" w:lineRule="auto"/>
      </w:pPr>
      <w:r>
        <w:separator/>
      </w:r>
    </w:p>
  </w:footnote>
  <w:footnote w:type="continuationSeparator" w:id="0">
    <w:p w14:paraId="7E8E1D95" w14:textId="77777777" w:rsidR="00A45F50" w:rsidRDefault="00A4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578C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0640805" o:spid="_x0000_i1025" type="#_x0000_t75" style="width:5.8pt;height:3.85pt;visibility:visible;mso-wrap-style:square">
            <v:imagedata r:id="rId1" o:title=""/>
          </v:shape>
        </w:pict>
      </mc:Choice>
      <mc:Fallback>
        <w:drawing>
          <wp:inline distT="0" distB="0" distL="0" distR="0" wp14:anchorId="1D34725A" wp14:editId="0013AF4E">
            <wp:extent cx="73660" cy="48895"/>
            <wp:effectExtent l="0" t="0" r="0" b="0"/>
            <wp:docPr id="180640805" name="Obrázek 18064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0FAAA7A" id="Obrázek 505655256" o:spid="_x0000_i1025" type="#_x0000_t75" style="width:5.8pt;height:3.85pt;visibility:visible;mso-wrap-style:square">
            <v:imagedata r:id="rId3" o:title=""/>
          </v:shape>
        </w:pict>
      </mc:Choice>
      <mc:Fallback>
        <w:drawing>
          <wp:inline distT="0" distB="0" distL="0" distR="0" wp14:anchorId="0E38F731" wp14:editId="3A6FBA97">
            <wp:extent cx="73660" cy="48895"/>
            <wp:effectExtent l="0" t="0" r="0" b="0"/>
            <wp:docPr id="505655256" name="Obrázek 50565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59AD059" id="Obrázek 1910136901" o:spid="_x0000_i1025" type="#_x0000_t75" style="width:12.85pt;height:12.2pt;visibility:visible;mso-wrap-style:square">
            <v:imagedata r:id="rId5" o:title=""/>
          </v:shape>
        </w:pict>
      </mc:Choice>
      <mc:Fallback>
        <w:drawing>
          <wp:inline distT="0" distB="0" distL="0" distR="0" wp14:anchorId="6B56054B" wp14:editId="5E15FF16">
            <wp:extent cx="163195" cy="154940"/>
            <wp:effectExtent l="0" t="0" r="0" b="0"/>
            <wp:docPr id="1910136901" name="Obrázek 191013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22A9415" id="Obrázek 6281978" o:spid="_x0000_i1025" type="#_x0000_t75" style="width:23.8pt;height:23.8pt;visibility:visible;mso-wrap-style:square">
            <v:imagedata r:id="rId7" o:title=""/>
          </v:shape>
        </w:pict>
      </mc:Choice>
      <mc:Fallback>
        <w:drawing>
          <wp:inline distT="0" distB="0" distL="0" distR="0" wp14:anchorId="0CE7DE1D" wp14:editId="3640C053">
            <wp:extent cx="302260" cy="302260"/>
            <wp:effectExtent l="0" t="0" r="0" b="0"/>
            <wp:docPr id="6281978" name="Obrázek 628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A3AA3230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5270D"/>
    <w:multiLevelType w:val="multilevel"/>
    <w:tmpl w:val="90E4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2"/>
  </w:num>
  <w:num w:numId="4" w16cid:durableId="444735589">
    <w:abstractNumId w:val="8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0"/>
  </w:num>
  <w:num w:numId="8" w16cid:durableId="1431588968">
    <w:abstractNumId w:val="13"/>
  </w:num>
  <w:num w:numId="9" w16cid:durableId="769008778">
    <w:abstractNumId w:val="7"/>
  </w:num>
  <w:num w:numId="10" w16cid:durableId="1740709689">
    <w:abstractNumId w:val="9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4"/>
  </w:num>
  <w:num w:numId="14" w16cid:durableId="1844665321">
    <w:abstractNumId w:val="1"/>
  </w:num>
  <w:num w:numId="15" w16cid:durableId="2081175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7D1B"/>
    <w:rsid w:val="00072EF7"/>
    <w:rsid w:val="000C6A36"/>
    <w:rsid w:val="000E542B"/>
    <w:rsid w:val="00106D77"/>
    <w:rsid w:val="00111F58"/>
    <w:rsid w:val="0011432B"/>
    <w:rsid w:val="00194B7F"/>
    <w:rsid w:val="00241D37"/>
    <w:rsid w:val="00245370"/>
    <w:rsid w:val="0025603C"/>
    <w:rsid w:val="002C10F6"/>
    <w:rsid w:val="002C4B19"/>
    <w:rsid w:val="002D5A52"/>
    <w:rsid w:val="00301E59"/>
    <w:rsid w:val="003436AC"/>
    <w:rsid w:val="004210B0"/>
    <w:rsid w:val="00456368"/>
    <w:rsid w:val="004577D6"/>
    <w:rsid w:val="005228FE"/>
    <w:rsid w:val="00595580"/>
    <w:rsid w:val="005A2171"/>
    <w:rsid w:val="005A5A00"/>
    <w:rsid w:val="005B7184"/>
    <w:rsid w:val="005E2369"/>
    <w:rsid w:val="00643389"/>
    <w:rsid w:val="00702201"/>
    <w:rsid w:val="007050AC"/>
    <w:rsid w:val="00777383"/>
    <w:rsid w:val="00781F13"/>
    <w:rsid w:val="007D2437"/>
    <w:rsid w:val="008311C7"/>
    <w:rsid w:val="008351B9"/>
    <w:rsid w:val="008456A5"/>
    <w:rsid w:val="008552D7"/>
    <w:rsid w:val="00936D87"/>
    <w:rsid w:val="00940295"/>
    <w:rsid w:val="009D05FB"/>
    <w:rsid w:val="009E61A5"/>
    <w:rsid w:val="00A45F50"/>
    <w:rsid w:val="00AD1C92"/>
    <w:rsid w:val="00B16A1A"/>
    <w:rsid w:val="00BC46D4"/>
    <w:rsid w:val="00BF287B"/>
    <w:rsid w:val="00BF2D3B"/>
    <w:rsid w:val="00C31B60"/>
    <w:rsid w:val="00C5443B"/>
    <w:rsid w:val="00CB7153"/>
    <w:rsid w:val="00CE28A6"/>
    <w:rsid w:val="00CE5A60"/>
    <w:rsid w:val="00D334AC"/>
    <w:rsid w:val="00D36EAB"/>
    <w:rsid w:val="00D85463"/>
    <w:rsid w:val="00DB1C28"/>
    <w:rsid w:val="00DB4536"/>
    <w:rsid w:val="00DF1ED8"/>
    <w:rsid w:val="00E0332A"/>
    <w:rsid w:val="00E479EC"/>
    <w:rsid w:val="00E517F8"/>
    <w:rsid w:val="00E528EB"/>
    <w:rsid w:val="00E77B64"/>
    <w:rsid w:val="00EA3EF5"/>
    <w:rsid w:val="00ED3DDC"/>
    <w:rsid w:val="00EE3316"/>
    <w:rsid w:val="00F15F6B"/>
    <w:rsid w:val="00F2067A"/>
    <w:rsid w:val="00F279BD"/>
    <w:rsid w:val="00F66512"/>
    <w:rsid w:val="00F92BEE"/>
    <w:rsid w:val="00FA405E"/>
    <w:rsid w:val="00FE0DF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F6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135-josef-masin-stars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6</cp:revision>
  <cp:lastPrinted>2021-07-23T08:26:00Z</cp:lastPrinted>
  <dcterms:created xsi:type="dcterms:W3CDTF">2025-04-24T14:00:00Z</dcterms:created>
  <dcterms:modified xsi:type="dcterms:W3CDTF">2025-04-29T09:28:00Z</dcterms:modified>
</cp:coreProperties>
</file>