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41" w:rsidRDefault="00A05141" w:rsidP="00321D89">
      <w:pPr>
        <w:pStyle w:val="Nzevpracovnholistu"/>
        <w:sectPr w:rsidR="00A05141" w:rsidSect="00F279BD">
          <w:headerReference w:type="default" r:id="rId7"/>
          <w:footerReference w:type="default" r:id="rId8"/>
          <w:headerReference w:type="first" r:id="rId9"/>
          <w:type w:val="continuous"/>
          <w:pgSz w:w="11906" w:h="16838"/>
          <w:pgMar w:top="720" w:right="849" w:bottom="720" w:left="720" w:header="708" w:footer="708" w:gutter="0"/>
          <w:cols w:space="708"/>
          <w:titlePg/>
          <w:docGrid w:linePitch="360"/>
        </w:sectPr>
      </w:pPr>
      <w:bookmarkStart w:id="0" w:name="_GoBack"/>
      <w:bookmarkEnd w:id="0"/>
      <w:r>
        <w:t>Developer a veřejný zájem</w:t>
      </w:r>
    </w:p>
    <w:p w:rsidR="00A05141" w:rsidRPr="005273EA" w:rsidRDefault="00A05141" w:rsidP="00364BBB">
      <w:pPr>
        <w:pStyle w:val="Popispracovnholistu"/>
        <w:rPr>
          <w:sz w:val="24"/>
          <w:szCs w:val="24"/>
        </w:rPr>
      </w:pPr>
      <w:r>
        <w:rPr>
          <w:sz w:val="24"/>
          <w:szCs w:val="24"/>
        </w:rPr>
        <w:t>Cílem pracovního listu je uvědomit si sílu, kterou stát a jeho instituce mají při ochraně veřejných zájmů</w:t>
      </w:r>
      <w:r w:rsidRPr="005273EA">
        <w:rPr>
          <w:sz w:val="24"/>
          <w:szCs w:val="24"/>
        </w:rPr>
        <w:t>.</w:t>
      </w:r>
      <w:r>
        <w:rPr>
          <w:sz w:val="24"/>
          <w:szCs w:val="24"/>
        </w:rPr>
        <w:t xml:space="preserve"> Institucemi jsou v tomto případě míněny například obecní a městská zastupitelstva a rady, starostové, stavební úřady nebo odbory územního plánovaní, ať už na úrovni obce s rozšířenou působností, nebo na krajské úrovni. Veřejné zájmy zde reprezentují především ochranu životního prostředí, zachování urbanistických hodnot města nebo funkcí krajiny (například hydrologické, biologické, užitné, rekreační, estetické…).</w:t>
      </w:r>
    </w:p>
    <w:p w:rsidR="00A05141" w:rsidRPr="00F279BD" w:rsidRDefault="00A05141" w:rsidP="009D05FB">
      <w:pPr>
        <w:pStyle w:val="Popispracovnholistu"/>
        <w:rPr>
          <w:sz w:val="24"/>
          <w:szCs w:val="24"/>
        </w:rPr>
        <w:sectPr w:rsidR="00A05141" w:rsidRPr="00F279BD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A05141" w:rsidRPr="00321D89" w:rsidRDefault="00A05141" w:rsidP="00321D89">
      <w:pPr>
        <w:pStyle w:val="Video"/>
        <w:numPr>
          <w:numberingChange w:id="1" w:author="Hana" w:date="2021-12-07T18:31:00Z" w:original=""/>
        </w:numPr>
      </w:pPr>
      <w:hyperlink r:id="rId10" w:history="1">
        <w:r w:rsidRPr="00321D89">
          <w:rPr>
            <w:rStyle w:val="Hypertextovodkaz"/>
          </w:rPr>
          <w:t>Developer a stát v městské krajině</w:t>
        </w:r>
      </w:hyperlink>
    </w:p>
    <w:p w:rsidR="00A05141" w:rsidRDefault="00A05141" w:rsidP="00FA405E">
      <w:pPr>
        <w:pStyle w:val="Popispracovnholistu"/>
        <w:rPr>
          <w:color w:val="404040"/>
        </w:rPr>
        <w:sectPr w:rsidR="00A0514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643389">
        <w:t>______________</w:t>
      </w:r>
      <w:r w:rsidRPr="00643389">
        <w:rPr>
          <w:color w:val="F030A1"/>
        </w:rPr>
        <w:t>______________</w:t>
      </w:r>
      <w:r w:rsidRPr="00643389">
        <w:rPr>
          <w:color w:val="33BEF2"/>
        </w:rPr>
        <w:t>______________</w:t>
      </w:r>
      <w:r w:rsidRPr="00643389">
        <w:rPr>
          <w:color w:val="404040"/>
        </w:rPr>
        <w:t>______________</w:t>
      </w:r>
    </w:p>
    <w:p w:rsidR="00A05141" w:rsidRDefault="00A05141" w:rsidP="00C325F1">
      <w:pPr>
        <w:pStyle w:val="kol-zadn"/>
        <w:numPr>
          <w:ilvl w:val="0"/>
          <w:numId w:val="11"/>
          <w:numberingChange w:id="2" w:author="Hana" w:date="2021-12-07T18:31:00Z" w:original="%1:1:0:."/>
        </w:numPr>
        <w:rPr>
          <w:noProof w:val="0"/>
        </w:rPr>
        <w:sectPr w:rsidR="00A0514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C325F1">
        <w:rPr>
          <w:noProof w:val="0"/>
          <w:color w:val="00B0F0"/>
        </w:rPr>
        <w:t>Úkol</w:t>
      </w:r>
      <w:r>
        <w:rPr>
          <w:noProof w:val="0"/>
          <w:color w:val="00B0F0"/>
        </w:rPr>
        <w:t>y 1 a 2 slouží k představení tématu před shlédnutím videa. Vhodné je rozdělit žáky do diskusních skupin.</w:t>
      </w:r>
      <w:r w:rsidRPr="00C325F1">
        <w:rPr>
          <w:noProof w:val="0"/>
          <w:color w:val="00B0F0"/>
        </w:rPr>
        <w:t xml:space="preserve"> </w:t>
      </w:r>
      <w:r>
        <w:rPr>
          <w:noProof w:val="0"/>
        </w:rPr>
        <w:t>Představ</w:t>
      </w:r>
      <w:r w:rsidRPr="00321D89">
        <w:rPr>
          <w:noProof w:val="0"/>
        </w:rPr>
        <w:t xml:space="preserve"> si, že soukromý investor plánuje stavbu budovy, která má sloužit jeho potřebám. Do čeho by </w:t>
      </w:r>
      <w:r>
        <w:rPr>
          <w:noProof w:val="0"/>
        </w:rPr>
        <w:t xml:space="preserve">měl </w:t>
      </w:r>
      <w:r w:rsidRPr="00321D89">
        <w:rPr>
          <w:noProof w:val="0"/>
        </w:rPr>
        <w:t>stát soukromému investorovi mluvit a co by mělo být na s</w:t>
      </w:r>
      <w:r>
        <w:rPr>
          <w:noProof w:val="0"/>
        </w:rPr>
        <w:t>vobodném rozhodnutí investora? V následujícím</w:t>
      </w:r>
      <w:r w:rsidRPr="00321D89">
        <w:rPr>
          <w:noProof w:val="0"/>
        </w:rPr>
        <w:t xml:space="preserve"> seznamu </w:t>
      </w:r>
      <w:r>
        <w:rPr>
          <w:noProof w:val="0"/>
        </w:rPr>
        <w:t xml:space="preserve">zakroužkuj </w:t>
      </w:r>
      <w:r w:rsidRPr="00321D89">
        <w:rPr>
          <w:noProof w:val="0"/>
        </w:rPr>
        <w:t>t</w:t>
      </w:r>
      <w:r>
        <w:rPr>
          <w:noProof w:val="0"/>
        </w:rPr>
        <w:t xml:space="preserve">y </w:t>
      </w:r>
      <w:r w:rsidRPr="00321D89">
        <w:rPr>
          <w:noProof w:val="0"/>
        </w:rPr>
        <w:t xml:space="preserve">vlastnosti zamýšleného stavebního projektu, které by měl stát posuzovat, </w:t>
      </w:r>
      <w:r>
        <w:rPr>
          <w:noProof w:val="0"/>
        </w:rPr>
        <w:t>r</w:t>
      </w:r>
      <w:r w:rsidRPr="00321D89">
        <w:rPr>
          <w:noProof w:val="0"/>
        </w:rPr>
        <w:t>egulovat nebo jinak ovlivňovat.</w:t>
      </w:r>
      <w:r>
        <w:rPr>
          <w:noProof w:val="0"/>
        </w:rPr>
        <w:t xml:space="preserve"> </w:t>
      </w:r>
      <w:r w:rsidRPr="00C325F1">
        <w:rPr>
          <w:noProof w:val="0"/>
          <w:color w:val="00B0F0"/>
        </w:rPr>
        <w:t>Zakroužkovány by měly být všechny kromě bodu (4).</w:t>
      </w:r>
      <w:r>
        <w:rPr>
          <w:noProof w:val="0"/>
        </w:rPr>
        <w:tab/>
      </w:r>
    </w:p>
    <w:p w:rsidR="00A05141" w:rsidRDefault="00A05141" w:rsidP="00AA363F">
      <w:pPr>
        <w:pStyle w:val="Odrkakostka"/>
        <w:numPr>
          <w:ilvl w:val="0"/>
          <w:numId w:val="0"/>
        </w:numPr>
        <w:ind w:left="360"/>
      </w:pPr>
      <w:r>
        <w:t>Zamýšlený projekt…</w:t>
      </w:r>
    </w:p>
    <w:p w:rsidR="00A05141" w:rsidRPr="00AA363F" w:rsidRDefault="00A05141" w:rsidP="00AA363F">
      <w:pPr>
        <w:pStyle w:val="Odrkakostka"/>
        <w:numPr>
          <w:numberingChange w:id="3" w:author="Hana" w:date="2021-12-07T18:31:00Z" w:original=""/>
        </w:numPr>
      </w:pPr>
      <w:r>
        <w:t>j</w:t>
      </w:r>
      <w:r w:rsidRPr="00AA363F">
        <w:t>e v</w:t>
      </w:r>
      <w:r>
        <w:t> </w:t>
      </w:r>
      <w:r w:rsidRPr="00AA363F">
        <w:t>souladu s</w:t>
      </w:r>
      <w:r>
        <w:t> </w:t>
      </w:r>
      <w:r w:rsidRPr="00AA363F">
        <w:t>územním plánem obce, zejména s</w:t>
      </w:r>
      <w:r>
        <w:t> </w:t>
      </w:r>
      <w:r w:rsidRPr="00AA363F">
        <w:t>obecný</w:t>
      </w:r>
      <w:r>
        <w:t>mi požadavky na využívání území. (1)</w:t>
      </w:r>
    </w:p>
    <w:p w:rsidR="00A05141" w:rsidRDefault="00A05141" w:rsidP="00AA363F">
      <w:pPr>
        <w:pStyle w:val="Odrkakostka"/>
        <w:numPr>
          <w:numberingChange w:id="4" w:author="Hana" w:date="2021-12-07T18:31:00Z" w:original=""/>
        </w:numPr>
      </w:pPr>
      <w:r>
        <w:t>respektuje požadavky na ochranu architektonických a urbanistických hodnot v území, včetně památkové péče. (2)</w:t>
      </w:r>
    </w:p>
    <w:p w:rsidR="00A05141" w:rsidRDefault="00A05141" w:rsidP="00AA363F">
      <w:pPr>
        <w:pStyle w:val="Odrkakostka"/>
        <w:numPr>
          <w:numberingChange w:id="5" w:author="Hana" w:date="2021-12-07T18:31:00Z" w:original=""/>
        </w:numPr>
      </w:pPr>
      <w:r>
        <w:t>je v souladu s požadavky na veřejnou dopravní a technickou infrastrukturu. (3)</w:t>
      </w:r>
    </w:p>
    <w:p w:rsidR="00A05141" w:rsidRDefault="00A05141" w:rsidP="00AA363F">
      <w:pPr>
        <w:pStyle w:val="Odrkakostka"/>
        <w:numPr>
          <w:numberingChange w:id="6" w:author="Hana" w:date="2021-12-07T18:31:00Z" w:original=""/>
        </w:numPr>
      </w:pPr>
      <w:r>
        <w:t>svým rozpočtem nepřesahuje ceny, které jsou pro tento typ budov obvyklé. (4)</w:t>
      </w:r>
    </w:p>
    <w:p w:rsidR="00A05141" w:rsidRDefault="00A05141" w:rsidP="00AA363F">
      <w:pPr>
        <w:pStyle w:val="Odrkakostka"/>
        <w:numPr>
          <w:numberingChange w:id="7" w:author="Hana" w:date="2021-12-07T18:31:00Z" w:original=""/>
        </w:numPr>
      </w:pPr>
      <w:r>
        <w:t>respektuje rozsah funkcí (například služby, obchody, byty), které jsou v území požadovány a tradičně poskytovány. (5)</w:t>
      </w:r>
    </w:p>
    <w:p w:rsidR="00A05141" w:rsidRDefault="00A05141" w:rsidP="00AA363F">
      <w:pPr>
        <w:pStyle w:val="Odrkakostka"/>
        <w:numPr>
          <w:numberingChange w:id="8" w:author="Hana" w:date="2021-12-07T18:31:00Z" w:original=""/>
        </w:numPr>
      </w:pPr>
      <w:r>
        <w:t>respektuje potenciál budoucího rozvoje lokality. (6)</w:t>
      </w:r>
    </w:p>
    <w:p w:rsidR="00A05141" w:rsidRDefault="00A05141" w:rsidP="006108F7">
      <w:pPr>
        <w:pStyle w:val="Odrkakostka"/>
        <w:numPr>
          <w:numberingChange w:id="9" w:author="Hana" w:date="2021-12-07T18:31:00Z" w:original=""/>
        </w:numPr>
        <w:ind w:left="714" w:right="970" w:hanging="357"/>
      </w:pPr>
      <w:r>
        <w:t>svým barevným řešením či architektonickým ztvárněním neruší stávající ráz lokality. (7)</w:t>
      </w:r>
    </w:p>
    <w:p w:rsidR="00A05141" w:rsidRPr="00CA6218" w:rsidRDefault="00A05141" w:rsidP="00CA6218">
      <w:pPr>
        <w:pStyle w:val="Odrkakostka"/>
        <w:numPr>
          <w:numberingChange w:id="10" w:author="Hana" w:date="2021-12-07T18:31:00Z" w:original=""/>
        </w:numPr>
      </w:pPr>
      <w:r w:rsidRPr="00CA6218">
        <w:t>je v</w:t>
      </w:r>
      <w:r>
        <w:t> </w:t>
      </w:r>
      <w:r w:rsidRPr="00CA6218">
        <w:t>souladu s</w:t>
      </w:r>
      <w:r>
        <w:t> </w:t>
      </w:r>
      <w:r w:rsidRPr="00CA6218">
        <w:t>požadavky na ochranu životního prostředí</w:t>
      </w:r>
      <w:r>
        <w:t>.</w:t>
      </w:r>
      <w:r w:rsidRPr="00CA6218">
        <w:t xml:space="preserve"> (8)</w:t>
      </w:r>
    </w:p>
    <w:p w:rsidR="00A05141" w:rsidRPr="001D3988" w:rsidRDefault="00A05141" w:rsidP="001D3988">
      <w:pPr>
        <w:pStyle w:val="kol-zadn"/>
        <w:numPr>
          <w:ilvl w:val="0"/>
          <w:numId w:val="11"/>
          <w:numberingChange w:id="11" w:author="Hana" w:date="2021-12-07T18:31:00Z" w:original="%1:2:0:."/>
        </w:numPr>
        <w:rPr>
          <w:noProof w:val="0"/>
        </w:rPr>
        <w:sectPr w:rsidR="00A05141" w:rsidRPr="001D398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1D3988">
        <w:rPr>
          <w:noProof w:val="0"/>
        </w:rPr>
        <w:t xml:space="preserve">Pro názornost se pojďme podívat na příklady stavebních projektů, které mohou tak či onak kolidovat se zájmy veřejnosti. Každý z následujících příkladů zamýšlených staveb je v rozporu s jedním z požadavků státní správy popsaných v úkolu 1. Ke každému z nich připiš číslo 1 </w:t>
      </w:r>
      <w:r>
        <w:rPr>
          <w:noProof w:val="0"/>
        </w:rPr>
        <w:t>až</w:t>
      </w:r>
      <w:r w:rsidRPr="001D3988">
        <w:rPr>
          <w:noProof w:val="0"/>
        </w:rPr>
        <w:t xml:space="preserve"> 8 podle toho, se kterým </w:t>
      </w:r>
      <w:r>
        <w:rPr>
          <w:noProof w:val="0"/>
        </w:rPr>
        <w:t xml:space="preserve">požadavkem </w:t>
      </w:r>
      <w:r w:rsidRPr="001D3988">
        <w:rPr>
          <w:noProof w:val="0"/>
        </w:rPr>
        <w:t>koliduje.</w:t>
      </w:r>
      <w:r>
        <w:rPr>
          <w:noProof w:val="0"/>
        </w:rPr>
        <w:t xml:space="preserve"> </w:t>
      </w:r>
      <w:r w:rsidRPr="001D3988">
        <w:rPr>
          <w:noProof w:val="0"/>
          <w:color w:val="00B0F0"/>
        </w:rPr>
        <w:t>Pokud je to možné, využijte při diskusi příkladů z vašeho okolí</w:t>
      </w:r>
      <w:r w:rsidRPr="00430638">
        <w:rPr>
          <w:noProof w:val="0"/>
          <w:color w:val="00B0F0"/>
        </w:rPr>
        <w:t>.</w:t>
      </w:r>
    </w:p>
    <w:p w:rsidR="00A05141" w:rsidRPr="002E7FD8" w:rsidRDefault="00A05141" w:rsidP="0018380F">
      <w:pPr>
        <w:pStyle w:val="Odrkakostka"/>
        <w:numPr>
          <w:numberingChange w:id="12" w:author="Hana" w:date="2021-12-07T18:31:00Z" w:original=""/>
        </w:numPr>
      </w:pPr>
      <w:r>
        <w:t>Zamýšlený p</w:t>
      </w:r>
      <w:r w:rsidRPr="002E7FD8">
        <w:t>růmyslový objekt může mařit plány na b</w:t>
      </w:r>
      <w:r>
        <w:t xml:space="preserve">udoucí výstavbu rodinných domků, které obec výhledově hodlá zainvestovat </w:t>
      </w:r>
      <w:r w:rsidRPr="002E7FD8">
        <w:t>v bezprostřední blízkosti</w:t>
      </w:r>
      <w:r>
        <w:t xml:space="preserve">. </w:t>
      </w:r>
      <w:r w:rsidRPr="001D3988">
        <w:rPr>
          <w:color w:val="00B0F0"/>
        </w:rPr>
        <w:t>6</w:t>
      </w:r>
    </w:p>
    <w:p w:rsidR="00A05141" w:rsidRPr="002E7FD8" w:rsidRDefault="00A05141" w:rsidP="005E4424">
      <w:pPr>
        <w:pStyle w:val="Odrkakostka"/>
        <w:numPr>
          <w:numberingChange w:id="13" w:author="Hana" w:date="2021-12-07T18:31:00Z" w:original=""/>
        </w:numPr>
      </w:pPr>
      <w:r>
        <w:lastRenderedPageBreak/>
        <w:t>K</w:t>
      </w:r>
      <w:r w:rsidRPr="002E7FD8">
        <w:t xml:space="preserve">ancelářská budova </w:t>
      </w:r>
      <w:r>
        <w:t>je projektována v území</w:t>
      </w:r>
      <w:r w:rsidRPr="002E7FD8">
        <w:t xml:space="preserve"> určeném pro rekreaci a sport</w:t>
      </w:r>
      <w:r>
        <w:t xml:space="preserve">, mezi atletickým stadionem a lesoparkem určeným pro rekreaci obyvatel přilehlého města. </w:t>
      </w:r>
      <w:r w:rsidRPr="001D3988">
        <w:rPr>
          <w:color w:val="00B0F0"/>
        </w:rPr>
        <w:t>1</w:t>
      </w:r>
    </w:p>
    <w:p w:rsidR="00A05141" w:rsidRPr="002E7FD8" w:rsidRDefault="00A05141" w:rsidP="005E4424">
      <w:pPr>
        <w:pStyle w:val="Odrkakostka"/>
        <w:numPr>
          <w:numberingChange w:id="14" w:author="Hana" w:date="2021-12-07T18:31:00Z" w:original=""/>
        </w:numPr>
      </w:pPr>
      <w:r>
        <w:t>B</w:t>
      </w:r>
      <w:r w:rsidRPr="002E7FD8">
        <w:t xml:space="preserve">udova je projektována v krajinářsky </w:t>
      </w:r>
      <w:r>
        <w:t xml:space="preserve">hodnotné lokalitě bývalého lomu </w:t>
      </w:r>
      <w:r w:rsidRPr="005E4424">
        <w:t>s</w:t>
      </w:r>
      <w:r>
        <w:t> </w:t>
      </w:r>
      <w:r w:rsidRPr="005E4424">
        <w:t>ho</w:t>
      </w:r>
      <w:r>
        <w:t xml:space="preserve">jným výskytem chráněné rostliny. </w:t>
      </w:r>
      <w:r w:rsidRPr="001D3988">
        <w:rPr>
          <w:color w:val="00B0F0"/>
        </w:rPr>
        <w:t>8</w:t>
      </w:r>
    </w:p>
    <w:p w:rsidR="00A05141" w:rsidRPr="002E7FD8" w:rsidRDefault="00A05141" w:rsidP="005E4424">
      <w:pPr>
        <w:pStyle w:val="Odrkakostka"/>
        <w:numPr>
          <w:numberingChange w:id="15" w:author="Hana" w:date="2021-12-07T18:31:00Z" w:original=""/>
        </w:numPr>
      </w:pPr>
      <w:r w:rsidRPr="002E7FD8">
        <w:t xml:space="preserve">K plánovanému bytovému domu </w:t>
      </w:r>
      <w:r>
        <w:t>–</w:t>
      </w:r>
      <w:r w:rsidRPr="002E7FD8">
        <w:t xml:space="preserve"> s terasovitou zahradou okolo </w:t>
      </w:r>
      <w:r>
        <w:t>–</w:t>
      </w:r>
      <w:r w:rsidRPr="002E7FD8">
        <w:t xml:space="preserve"> </w:t>
      </w:r>
      <w:r>
        <w:t xml:space="preserve">se nedostane hasičské auto. </w:t>
      </w:r>
      <w:r w:rsidRPr="001D3988">
        <w:rPr>
          <w:color w:val="00B0F0"/>
        </w:rPr>
        <w:t>3</w:t>
      </w:r>
    </w:p>
    <w:p w:rsidR="00A05141" w:rsidRDefault="00A05141" w:rsidP="002E7FD8">
      <w:pPr>
        <w:pStyle w:val="Odrkakostka"/>
        <w:numPr>
          <w:numberingChange w:id="16" w:author="Hana" w:date="2021-12-07T18:31:00Z" w:original=""/>
        </w:numPr>
      </w:pPr>
      <w:r>
        <w:t>P</w:t>
      </w:r>
      <w:r w:rsidRPr="002E7FD8">
        <w:t>očet pater projektovaného bytového domu převyšuje stávající budovy a narušuje tak dos</w:t>
      </w:r>
      <w:r>
        <w:t xml:space="preserve">avadní ucelený charakter čtvrti. </w:t>
      </w:r>
      <w:r w:rsidRPr="001D3988">
        <w:rPr>
          <w:color w:val="00B0F0"/>
        </w:rPr>
        <w:t>2</w:t>
      </w:r>
    </w:p>
    <w:p w:rsidR="00A05141" w:rsidRPr="001D3988" w:rsidRDefault="00A05141" w:rsidP="00462A18">
      <w:pPr>
        <w:pStyle w:val="Odrkakostka"/>
        <w:numPr>
          <w:numberingChange w:id="17" w:author="Hana" w:date="2021-12-07T18:31:00Z" w:original=""/>
        </w:numPr>
      </w:pPr>
      <w:r>
        <w:t>Navržený b</w:t>
      </w:r>
      <w:r w:rsidRPr="002E7FD8">
        <w:t xml:space="preserve">ytový dům </w:t>
      </w:r>
      <w:r>
        <w:t>by byl umístěn v lokalitě</w:t>
      </w:r>
      <w:r w:rsidRPr="002E7FD8">
        <w:t>, kde územní plán obce počí</w:t>
      </w:r>
      <w:r>
        <w:t xml:space="preserve">tá s rozšířením průmyslové zóny. </w:t>
      </w:r>
      <w:r w:rsidRPr="001D3988">
        <w:rPr>
          <w:color w:val="00B0F0"/>
        </w:rPr>
        <w:t>6</w:t>
      </w:r>
    </w:p>
    <w:p w:rsidR="00A05141" w:rsidRDefault="00A05141" w:rsidP="00462A18">
      <w:pPr>
        <w:pStyle w:val="Odrkakostka"/>
        <w:numPr>
          <w:numberingChange w:id="18" w:author="Hana" w:date="2021-12-07T18:31:00Z" w:original=""/>
        </w:numPr>
      </w:pPr>
      <w:r>
        <w:t>Z</w:t>
      </w:r>
      <w:r w:rsidRPr="002E7FD8">
        <w:t>amýšlený projekt skladišť a logistického centra počí</w:t>
      </w:r>
      <w:r>
        <w:t xml:space="preserve">tá s vysokou frekvencí průjezdů </w:t>
      </w:r>
      <w:r w:rsidRPr="002E7FD8">
        <w:t xml:space="preserve">kamionů, které </w:t>
      </w:r>
      <w:r>
        <w:t>by musely</w:t>
      </w:r>
      <w:r w:rsidRPr="002E7FD8">
        <w:t xml:space="preserve"> proj</w:t>
      </w:r>
      <w:r>
        <w:t>íždět ulicí dimenzovanou pouze pro</w:t>
      </w:r>
      <w:r w:rsidRPr="002E7FD8">
        <w:t xml:space="preserve"> osobní </w:t>
      </w:r>
      <w:r>
        <w:t>dopravu</w:t>
      </w:r>
      <w:r w:rsidRPr="002E7FD8">
        <w:t xml:space="preserve">. </w:t>
      </w:r>
      <w:r w:rsidRPr="001D3988">
        <w:rPr>
          <w:color w:val="00B0F0"/>
        </w:rPr>
        <w:t>3</w:t>
      </w:r>
    </w:p>
    <w:p w:rsidR="00A05141" w:rsidRDefault="00A05141" w:rsidP="005E4424">
      <w:pPr>
        <w:pStyle w:val="Odrkakostka"/>
        <w:numPr>
          <w:numberingChange w:id="19" w:author="Hana" w:date="2021-12-07T18:31:00Z" w:original=""/>
        </w:numPr>
      </w:pPr>
      <w:r>
        <w:t xml:space="preserve">Projekt plánované stavby počítá s odváděním dešťové vody ze střechy do kanalizace. </w:t>
      </w:r>
      <w:r w:rsidRPr="001D3988">
        <w:rPr>
          <w:color w:val="00B0F0"/>
        </w:rPr>
        <w:t>8</w:t>
      </w:r>
    </w:p>
    <w:p w:rsidR="00A05141" w:rsidRDefault="00A05141" w:rsidP="002E7FD8">
      <w:pPr>
        <w:pStyle w:val="Odrkakostka"/>
        <w:numPr>
          <w:numberingChange w:id="20" w:author="Hana" w:date="2021-12-07T18:31:00Z" w:original=""/>
        </w:numPr>
      </w:pPr>
      <w:r>
        <w:t>U</w:t>
      </w:r>
      <w:r w:rsidRPr="002E7FD8">
        <w:t>místění stavby by do budoucna mohlo kolidovat s trasou uvažované cyklostezky.</w:t>
      </w:r>
      <w:r w:rsidRPr="000C22C2">
        <w:rPr>
          <w:color w:val="00B0F0"/>
        </w:rPr>
        <w:t xml:space="preserve"> </w:t>
      </w:r>
      <w:r w:rsidRPr="001D3988">
        <w:rPr>
          <w:color w:val="00B0F0"/>
        </w:rPr>
        <w:t>6</w:t>
      </w:r>
    </w:p>
    <w:p w:rsidR="00A05141" w:rsidRDefault="00A05141" w:rsidP="005E4424">
      <w:pPr>
        <w:pStyle w:val="Odrkakostka"/>
        <w:numPr>
          <w:numberingChange w:id="21" w:author="Hana" w:date="2021-12-07T18:31:00Z" w:original=""/>
        </w:numPr>
        <w:sectPr w:rsidR="00A05141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>P</w:t>
      </w:r>
      <w:r w:rsidRPr="002E7FD8">
        <w:t xml:space="preserve">rojekt rekonstrukce hotelu na náměstí počítá se sytě fialovou </w:t>
      </w:r>
      <w:r>
        <w:t>omítkou</w:t>
      </w:r>
      <w:r w:rsidRPr="002E7FD8">
        <w:t xml:space="preserve"> uprostřed renesančních měšťanský</w:t>
      </w:r>
      <w:r>
        <w:t xml:space="preserve">ch domů s pastelovými fasádami. </w:t>
      </w:r>
      <w:r w:rsidRPr="000C22C2">
        <w:rPr>
          <w:color w:val="00B0F0"/>
        </w:rPr>
        <w:t>7</w:t>
      </w:r>
    </w:p>
    <w:p w:rsidR="00A05141" w:rsidRPr="009244E3" w:rsidRDefault="00A05141" w:rsidP="00DB14F5">
      <w:pPr>
        <w:pStyle w:val="kol-zadn"/>
        <w:numPr>
          <w:ilvl w:val="0"/>
          <w:numId w:val="11"/>
          <w:numberingChange w:id="22" w:author="Hana" w:date="2021-12-07T18:31:00Z" w:original="%1:3:0:."/>
        </w:numPr>
        <w:rPr>
          <w:i/>
          <w:iCs/>
          <w:noProof w:val="0"/>
        </w:rPr>
      </w:pPr>
      <w:r w:rsidRPr="009244E3">
        <w:rPr>
          <w:noProof w:val="0"/>
          <w:color w:val="00B0F0"/>
        </w:rPr>
        <w:t xml:space="preserve">Tento úkol zadejte těsně před sledováním videa. Úkolem žáků je vypisovat si příklady selhání ochrany veřejných zájmů. </w:t>
      </w:r>
      <w:r w:rsidRPr="009244E3">
        <w:rPr>
          <w:noProof w:val="0"/>
        </w:rPr>
        <w:t>Které nedostatky pražského projektu jsou v pořadu zmíněn</w:t>
      </w:r>
      <w:r>
        <w:rPr>
          <w:noProof w:val="0"/>
        </w:rPr>
        <w:t>y</w:t>
      </w:r>
      <w:r w:rsidRPr="009244E3">
        <w:rPr>
          <w:noProof w:val="0"/>
        </w:rPr>
        <w:t>?</w:t>
      </w:r>
      <w:r>
        <w:rPr>
          <w:noProof w:val="0"/>
        </w:rPr>
        <w:t xml:space="preserve"> </w:t>
      </w:r>
      <w:r>
        <w:rPr>
          <w:noProof w:val="0"/>
          <w:color w:val="00B0F0"/>
        </w:rPr>
        <w:t>Zde je potřeba</w:t>
      </w:r>
      <w:r w:rsidRPr="009244E3">
        <w:rPr>
          <w:noProof w:val="0"/>
          <w:color w:val="00B0F0"/>
        </w:rPr>
        <w:t xml:space="preserve"> zdůraznit myšlenku vyjádřenou na konci </w:t>
      </w:r>
      <w:r>
        <w:rPr>
          <w:noProof w:val="0"/>
          <w:color w:val="00B0F0"/>
        </w:rPr>
        <w:t xml:space="preserve">pořadu: </w:t>
      </w:r>
      <w:r w:rsidRPr="009244E3">
        <w:rPr>
          <w:i/>
          <w:iCs/>
          <w:noProof w:val="0"/>
          <w:color w:val="00B0F0"/>
        </w:rPr>
        <w:t xml:space="preserve">„Když nikdo nebude věřit, že město může garantovat svůj smysluplný rozvoj, tak se o něj přestanou snažit i ti, kterým by </w:t>
      </w:r>
      <w:r>
        <w:rPr>
          <w:i/>
          <w:iCs/>
          <w:noProof w:val="0"/>
          <w:color w:val="00B0F0"/>
        </w:rPr>
        <w:t>na</w:t>
      </w:r>
      <w:r w:rsidRPr="009244E3">
        <w:rPr>
          <w:i/>
          <w:iCs/>
          <w:noProof w:val="0"/>
          <w:color w:val="00B0F0"/>
        </w:rPr>
        <w:t xml:space="preserve"> ně</w:t>
      </w:r>
      <w:r>
        <w:rPr>
          <w:i/>
          <w:iCs/>
          <w:noProof w:val="0"/>
          <w:color w:val="00B0F0"/>
        </w:rPr>
        <w:t>m</w:t>
      </w:r>
      <w:r w:rsidRPr="009244E3">
        <w:rPr>
          <w:i/>
          <w:iCs/>
          <w:noProof w:val="0"/>
          <w:color w:val="00B0F0"/>
        </w:rPr>
        <w:t xml:space="preserve"> mohlo záležet. A budou přicházet developeři, kterým na smysluplném rozvoji nezáleží.“</w:t>
      </w:r>
      <w:r>
        <w:rPr>
          <w:i/>
          <w:iCs/>
          <w:noProof w:val="0"/>
          <w:color w:val="00B0F0"/>
        </w:rPr>
        <w:t xml:space="preserve"> </w:t>
      </w:r>
      <w:r>
        <w:rPr>
          <w:noProof w:val="0"/>
          <w:color w:val="00B0F0"/>
        </w:rPr>
        <w:t>Vhodné napsat na tabuli.</w:t>
      </w:r>
    </w:p>
    <w:p w:rsidR="00A05141" w:rsidRDefault="00A05141" w:rsidP="006B1C59">
      <w:pPr>
        <w:pStyle w:val="kol-zadn"/>
        <w:numPr>
          <w:ilvl w:val="0"/>
          <w:numId w:val="11"/>
          <w:numberingChange w:id="23" w:author="Hana" w:date="2021-12-07T18:31:00Z" w:original="%1:4:0:."/>
        </w:numPr>
        <w:rPr>
          <w:noProof w:val="0"/>
        </w:rPr>
      </w:pPr>
      <w:r>
        <w:rPr>
          <w:noProof w:val="0"/>
        </w:rPr>
        <w:t xml:space="preserve">Vraťme se k příkladům v úkolu 2. </w:t>
      </w:r>
      <w:r w:rsidRPr="003F4F0B">
        <w:rPr>
          <w:noProof w:val="0"/>
        </w:rPr>
        <w:t xml:space="preserve">Představ si, že státní správa svou regulační roli </w:t>
      </w:r>
      <w:r>
        <w:rPr>
          <w:noProof w:val="0"/>
        </w:rPr>
        <w:t xml:space="preserve">v těchto případech </w:t>
      </w:r>
      <w:r w:rsidRPr="003F4F0B">
        <w:rPr>
          <w:noProof w:val="0"/>
        </w:rPr>
        <w:t>neplní. Kterým skupinám či aktérům by popsané n</w:t>
      </w:r>
      <w:r>
        <w:rPr>
          <w:noProof w:val="0"/>
        </w:rPr>
        <w:t xml:space="preserve">edostatky projektů mohly vadit? Podobají se v něčem případu </w:t>
      </w:r>
      <w:proofErr w:type="spellStart"/>
      <w:r>
        <w:rPr>
          <w:noProof w:val="0"/>
        </w:rPr>
        <w:t>Penta</w:t>
      </w:r>
      <w:proofErr w:type="spellEnd"/>
      <w:r>
        <w:rPr>
          <w:noProof w:val="0"/>
        </w:rPr>
        <w:t>?</w:t>
      </w:r>
    </w:p>
    <w:p w:rsidR="00A05141" w:rsidRDefault="00A05141" w:rsidP="00E810CC">
      <w:pPr>
        <w:pStyle w:val="kol-zadn"/>
        <w:numPr>
          <w:ilvl w:val="0"/>
          <w:numId w:val="0"/>
        </w:numPr>
        <w:ind w:left="1068" w:hanging="360"/>
        <w:rPr>
          <w:noProof w:val="0"/>
        </w:rPr>
        <w:sectPr w:rsidR="00A05141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A05141" w:rsidRDefault="00A05141" w:rsidP="002076C1">
      <w:pPr>
        <w:pStyle w:val="kol-zadn"/>
        <w:numPr>
          <w:ilvl w:val="0"/>
          <w:numId w:val="11"/>
          <w:numberingChange w:id="24" w:author="Hana" w:date="2021-12-07T18:31:00Z" w:original="%1:5:0:."/>
        </w:numPr>
        <w:rPr>
          <w:noProof w:val="0"/>
        </w:rPr>
      </w:pPr>
      <w:r>
        <w:rPr>
          <w:noProof w:val="0"/>
        </w:rPr>
        <w:t>Video popisuje konflikt mezi zájmy developera a veřejnými zájmy, které státní instituce nedostatečně hájí. Navrhni alespoň jedno možné řešení.</w:t>
      </w:r>
    </w:p>
    <w:p w:rsidR="00A05141" w:rsidRDefault="00A05141" w:rsidP="007C265F">
      <w:pPr>
        <w:pStyle w:val="kol-zadn"/>
        <w:numPr>
          <w:ilvl w:val="0"/>
          <w:numId w:val="0"/>
        </w:numPr>
        <w:ind w:left="720"/>
        <w:rPr>
          <w:noProof w:val="0"/>
        </w:rPr>
        <w:sectPr w:rsidR="00A05141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2076C1">
        <w:rPr>
          <w:noProof w:val="0"/>
          <w:color w:val="00B0F0"/>
        </w:rPr>
        <w:t xml:space="preserve">V žádném z úkolů není </w:t>
      </w:r>
      <w:r>
        <w:rPr>
          <w:noProof w:val="0"/>
          <w:color w:val="00B0F0"/>
        </w:rPr>
        <w:t>cíle</w:t>
      </w:r>
      <w:r w:rsidRPr="002076C1">
        <w:rPr>
          <w:noProof w:val="0"/>
          <w:color w:val="00B0F0"/>
        </w:rPr>
        <w:t>m podrobně se zabývat legislativou ani jednotlivými zapojenými institucemi. Snažte se zůstat na obecné rovině</w:t>
      </w:r>
      <w:r>
        <w:rPr>
          <w:noProof w:val="0"/>
          <w:color w:val="00B0F0"/>
        </w:rPr>
        <w:t xml:space="preserve"> tím, že zdůrazníte r</w:t>
      </w:r>
      <w:r w:rsidRPr="002076C1">
        <w:rPr>
          <w:noProof w:val="0"/>
          <w:color w:val="00B0F0"/>
        </w:rPr>
        <w:t xml:space="preserve">egulační </w:t>
      </w:r>
      <w:r>
        <w:rPr>
          <w:noProof w:val="0"/>
          <w:color w:val="00B0F0"/>
        </w:rPr>
        <w:t xml:space="preserve">roli </w:t>
      </w:r>
      <w:r w:rsidRPr="002076C1">
        <w:rPr>
          <w:noProof w:val="0"/>
          <w:color w:val="00B0F0"/>
        </w:rPr>
        <w:t xml:space="preserve">státu, který hájí zájmy </w:t>
      </w:r>
      <w:r>
        <w:rPr>
          <w:noProof w:val="0"/>
          <w:color w:val="00B0F0"/>
        </w:rPr>
        <w:t xml:space="preserve">široké veřejnosti </w:t>
      </w:r>
      <w:r w:rsidRPr="002076C1">
        <w:rPr>
          <w:noProof w:val="0"/>
          <w:color w:val="00B0F0"/>
        </w:rPr>
        <w:t>p</w:t>
      </w:r>
      <w:r>
        <w:rPr>
          <w:noProof w:val="0"/>
          <w:color w:val="00B0F0"/>
        </w:rPr>
        <w:t>řed</w:t>
      </w:r>
      <w:r w:rsidRPr="002076C1">
        <w:rPr>
          <w:noProof w:val="0"/>
          <w:color w:val="00B0F0"/>
        </w:rPr>
        <w:t xml:space="preserve"> partikulárním</w:t>
      </w:r>
      <w:r>
        <w:rPr>
          <w:noProof w:val="0"/>
          <w:color w:val="00B0F0"/>
        </w:rPr>
        <w:t>i zájmy</w:t>
      </w:r>
      <w:r w:rsidRPr="002076C1">
        <w:rPr>
          <w:noProof w:val="0"/>
          <w:color w:val="00B0F0"/>
        </w:rPr>
        <w:t xml:space="preserve"> soukromého investora.</w:t>
      </w:r>
      <w:r>
        <w:rPr>
          <w:noProof w:val="0"/>
          <w:color w:val="00B0F0"/>
        </w:rPr>
        <w:t xml:space="preserve"> Je také vhodné zdůraznit, že ideální variantou je spolupráce developera se státem, kdy soukromý investor zájmy veřejnosti respektuje a citlivě přistupuje ke specifikům dané lokality.</w:t>
      </w:r>
    </w:p>
    <w:p w:rsidR="00A05141" w:rsidRDefault="00A05141" w:rsidP="00DB14F5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A05141" w:rsidRPr="00FA405E" w:rsidRDefault="00430638" w:rsidP="00E56CB7">
      <w:pPr>
        <w:rPr>
          <w:rFonts w:ascii="Times New Roman" w:hAnsi="Times New Roman" w:cs="Times New Roman"/>
          <w:sz w:val="24"/>
          <w:szCs w:val="24"/>
        </w:rPr>
      </w:pPr>
      <w:r>
        <w:rPr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i1027" type="#_x0000_t75" alt="Obsah obrázku kresleníPopis byl vytvořen automaticky" style="width:96.3pt;height:32.65pt;visibility:visible">
            <v:imagedata r:id="rId11" o:title=""/>
          </v:shape>
        </w:pict>
      </w:r>
      <w:r w:rsidR="00A05141">
        <w:t xml:space="preserve"> Autor: Jan Vavřín</w:t>
      </w:r>
      <w:r w:rsidR="00A05141">
        <w:br/>
        <w:t xml:space="preserve">Toto dílo je licencováno pod licencí </w:t>
      </w:r>
      <w:proofErr w:type="spellStart"/>
      <w:r w:rsidR="00A05141">
        <w:t>Creative</w:t>
      </w:r>
      <w:proofErr w:type="spellEnd"/>
      <w:r w:rsidR="00A05141">
        <w:t xml:space="preserve"> </w:t>
      </w:r>
      <w:proofErr w:type="spellStart"/>
      <w:r w:rsidR="00A05141">
        <w:t>Commons</w:t>
      </w:r>
      <w:proofErr w:type="spellEnd"/>
      <w:r w:rsidR="00A05141">
        <w:t xml:space="preserve"> [CC BY-NC 4.0]. Licenční podmínky navštivte na adrese [https://creativecommons.org/</w:t>
      </w:r>
      <w:proofErr w:type="spellStart"/>
      <w:r w:rsidR="00A05141">
        <w:t>choose</w:t>
      </w:r>
      <w:proofErr w:type="spellEnd"/>
      <w:r w:rsidR="00A05141">
        <w:t>/?</w:t>
      </w:r>
      <w:proofErr w:type="spellStart"/>
      <w:r w:rsidR="00A05141">
        <w:t>lang</w:t>
      </w:r>
      <w:proofErr w:type="spellEnd"/>
      <w:r w:rsidR="00A05141">
        <w:t>=</w:t>
      </w:r>
      <w:proofErr w:type="spellStart"/>
      <w:r w:rsidR="00A05141">
        <w:t>cs</w:t>
      </w:r>
      <w:proofErr w:type="spellEnd"/>
      <w:r w:rsidR="00A05141">
        <w:t>].</w:t>
      </w:r>
      <w:bookmarkStart w:id="25" w:name="_PictureBullets"/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8" type="#_x0000_t75" style="width:5pt;height:3.35pt" o:bullet="t">
            <v:imagedata r:id="rId12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29" type="#_x0000_t75" style="width:5pt;height:3.35pt" o:bullet="t">
            <v:imagedata r:id="rId13" o:title=""/>
          </v:shape>
        </w:pict>
      </w:r>
      <w:r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0" type="#_x0000_t75" style="width:13.4pt;height:11.7pt" o:bullet="t">
            <v:imagedata r:id="rId14" o:title=""/>
          </v:shape>
        </w:pict>
      </w:r>
      <w:r w:rsidR="00BB27FF">
        <w:rPr>
          <w:rFonts w:ascii="Times New Roman" w:eastAsia="Times New Roman" w:hAnsi="Times New Roman"/>
          <w:vanish/>
          <w:sz w:val="24"/>
          <w:szCs w:val="24"/>
          <w:lang w:eastAsia="cs-CZ"/>
        </w:rPr>
        <w:pict>
          <v:shape id="_x0000_i1031" type="#_x0000_t75" style="width:24.3pt;height:24.3pt" o:bullet="t">
            <v:imagedata r:id="rId15" o:title=""/>
          </v:shape>
        </w:pict>
      </w:r>
      <w:bookmarkEnd w:id="25"/>
    </w:p>
    <w:sectPr w:rsidR="00A05141" w:rsidRPr="00FA405E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7FF" w:rsidRDefault="00BB27FF">
      <w:pPr>
        <w:spacing w:after="0" w:line="240" w:lineRule="auto"/>
      </w:pPr>
      <w:r>
        <w:separator/>
      </w:r>
    </w:p>
  </w:endnote>
  <w:endnote w:type="continuationSeparator" w:id="0">
    <w:p w:rsidR="00BB27FF" w:rsidRDefault="00BB2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141" w:rsidRDefault="00BB27FF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1" o:spid="_x0000_s2049" type="#_x0000_t75" style="position:absolute;margin-left:-8.15pt;margin-top:715.9pt;width:89.85pt;height:100.6pt;z-index:-1;visibility:visible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7FF" w:rsidRDefault="00BB27FF">
      <w:pPr>
        <w:spacing w:after="0" w:line="240" w:lineRule="auto"/>
      </w:pPr>
      <w:r>
        <w:separator/>
      </w:r>
    </w:p>
  </w:footnote>
  <w:footnote w:type="continuationSeparator" w:id="0">
    <w:p w:rsidR="00BB27FF" w:rsidRDefault="00BB27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A05141" w:rsidRPr="00FA3DEB">
      <w:trPr>
        <w:trHeight w:val="1278"/>
      </w:trPr>
      <w:tc>
        <w:tcPr>
          <w:tcW w:w="10455" w:type="dxa"/>
        </w:tcPr>
        <w:p w:rsidR="00A05141" w:rsidRPr="00FA3DEB" w:rsidRDefault="00430638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i1025" type="#_x0000_t75" style="width:511.55pt;height:43.55pt;visibility:visible">
                <v:imagedata r:id="rId1" o:title="" cropbottom="28512f"/>
              </v:shape>
            </w:pict>
          </w:r>
        </w:p>
      </w:tc>
    </w:tr>
  </w:tbl>
  <w:p w:rsidR="00A05141" w:rsidRDefault="00A05141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141" w:rsidRDefault="00BB27FF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i1026" type="#_x0000_t75" style="width:511.55pt;height:79.5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FC5D59"/>
    <w:multiLevelType w:val="hybridMultilevel"/>
    <w:tmpl w:val="D2DE06B8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3E240D4">
      <w:numFmt w:val="bullet"/>
      <w:lvlText w:val="•"/>
      <w:lvlJc w:val="left"/>
      <w:pPr>
        <w:ind w:left="1500" w:hanging="420"/>
      </w:pPr>
      <w:rPr>
        <w:rFonts w:ascii="Arial" w:eastAsia="Times New Roman" w:hAnsi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9F04C2"/>
    <w:multiLevelType w:val="hybridMultilevel"/>
    <w:tmpl w:val="5EF8B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BC921CF"/>
    <w:multiLevelType w:val="hybridMultilevel"/>
    <w:tmpl w:val="7E8891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14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  <w:num w:numId="13">
    <w:abstractNumId w:val="15"/>
  </w:num>
  <w:num w:numId="14">
    <w:abstractNumId w:val="1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trackRevisions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86595"/>
    <w:rsid w:val="000C22C2"/>
    <w:rsid w:val="00106D77"/>
    <w:rsid w:val="0011432B"/>
    <w:rsid w:val="0018380F"/>
    <w:rsid w:val="00194B7F"/>
    <w:rsid w:val="001A118A"/>
    <w:rsid w:val="001D3988"/>
    <w:rsid w:val="002076C1"/>
    <w:rsid w:val="00241D37"/>
    <w:rsid w:val="002807A6"/>
    <w:rsid w:val="002C10F6"/>
    <w:rsid w:val="002D5A52"/>
    <w:rsid w:val="002E7FD8"/>
    <w:rsid w:val="00301E59"/>
    <w:rsid w:val="00321D89"/>
    <w:rsid w:val="0033710D"/>
    <w:rsid w:val="00364BBB"/>
    <w:rsid w:val="003C4D45"/>
    <w:rsid w:val="003F4F0B"/>
    <w:rsid w:val="004210B0"/>
    <w:rsid w:val="00430638"/>
    <w:rsid w:val="00462A18"/>
    <w:rsid w:val="005273EA"/>
    <w:rsid w:val="005E2369"/>
    <w:rsid w:val="005E4424"/>
    <w:rsid w:val="006108F7"/>
    <w:rsid w:val="00643389"/>
    <w:rsid w:val="006526C2"/>
    <w:rsid w:val="0067329F"/>
    <w:rsid w:val="006814D3"/>
    <w:rsid w:val="006B1C59"/>
    <w:rsid w:val="00777383"/>
    <w:rsid w:val="007C265F"/>
    <w:rsid w:val="007D2437"/>
    <w:rsid w:val="008311C7"/>
    <w:rsid w:val="008456A5"/>
    <w:rsid w:val="00887FC4"/>
    <w:rsid w:val="0092101B"/>
    <w:rsid w:val="009244E3"/>
    <w:rsid w:val="00926B43"/>
    <w:rsid w:val="00957DBD"/>
    <w:rsid w:val="009D05FB"/>
    <w:rsid w:val="00A05141"/>
    <w:rsid w:val="00A56484"/>
    <w:rsid w:val="00A93FCD"/>
    <w:rsid w:val="00AA363F"/>
    <w:rsid w:val="00AA422A"/>
    <w:rsid w:val="00AD1C92"/>
    <w:rsid w:val="00B16A1A"/>
    <w:rsid w:val="00B36942"/>
    <w:rsid w:val="00B52773"/>
    <w:rsid w:val="00B834FF"/>
    <w:rsid w:val="00BB27FF"/>
    <w:rsid w:val="00BC46D4"/>
    <w:rsid w:val="00C30D1C"/>
    <w:rsid w:val="00C31B60"/>
    <w:rsid w:val="00C325F1"/>
    <w:rsid w:val="00C47A6A"/>
    <w:rsid w:val="00C503E2"/>
    <w:rsid w:val="00CA6218"/>
    <w:rsid w:val="00CE28A6"/>
    <w:rsid w:val="00D334AC"/>
    <w:rsid w:val="00D85463"/>
    <w:rsid w:val="00DB14F5"/>
    <w:rsid w:val="00DB4536"/>
    <w:rsid w:val="00E0332A"/>
    <w:rsid w:val="00E2345F"/>
    <w:rsid w:val="00E56CB7"/>
    <w:rsid w:val="00E77B64"/>
    <w:rsid w:val="00E810CC"/>
    <w:rsid w:val="00EA3EF5"/>
    <w:rsid w:val="00ED3DDC"/>
    <w:rsid w:val="00EE3316"/>
    <w:rsid w:val="00F15F6B"/>
    <w:rsid w:val="00F2067A"/>
    <w:rsid w:val="00F279BD"/>
    <w:rsid w:val="00F47B44"/>
    <w:rsid w:val="00F92BEE"/>
    <w:rsid w:val="00FA3DEB"/>
    <w:rsid w:val="00FA405E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5C700902-4AC9-4026-ADFF-E087D0CD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07A6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left="1068"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eastAsia="Times New Roman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eastAsia="Times New Roman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eastAsia="Times New Roman" w:hAnsi="Arial" w:cs="Arial"/>
      <w:b/>
      <w:bCs/>
      <w:noProof/>
      <w:sz w:val="24"/>
      <w:szCs w:val="24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eastAsia="Times New Roman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eastAsia="Times New Roman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eastAsia="Times New Roman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eastAsia="Times New Roman" w:hAnsi="Arial" w:cs="Arial"/>
      <w:b/>
      <w:bCs/>
      <w:lang w:val="cs-CZ"/>
    </w:rPr>
  </w:style>
  <w:style w:type="table" w:styleId="Mkatabulky">
    <w:name w:val="Table Grid"/>
    <w:basedOn w:val="Normlntabulka"/>
    <w:uiPriority w:val="9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ZhlavChar">
    <w:name w:val="Záhlaví Char"/>
    <w:basedOn w:val="Standardnpsmoodstavce"/>
    <w:link w:val="Zhlav"/>
    <w:uiPriority w:val="99"/>
    <w:locked/>
    <w:rsid w:val="002807A6"/>
  </w:style>
  <w:style w:type="paragraph" w:styleId="Zhlav">
    <w:name w:val="header"/>
    <w:basedOn w:val="Normln"/>
    <w:link w:val="ZhlavChar"/>
    <w:uiPriority w:val="99"/>
    <w:rsid w:val="0028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1">
    <w:name w:val="Header Char1"/>
    <w:uiPriority w:val="99"/>
    <w:semiHidden/>
    <w:rsid w:val="009B7BC6"/>
    <w:rPr>
      <w:rFonts w:cs="Calibr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807A6"/>
  </w:style>
  <w:style w:type="paragraph" w:styleId="Zpat">
    <w:name w:val="footer"/>
    <w:basedOn w:val="Normln"/>
    <w:link w:val="ZpatChar"/>
    <w:uiPriority w:val="99"/>
    <w:rsid w:val="002807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1">
    <w:name w:val="Footer Char1"/>
    <w:uiPriority w:val="99"/>
    <w:semiHidden/>
    <w:rsid w:val="009B7BC6"/>
    <w:rPr>
      <w:rFonts w:cs="Calibri"/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eastAsia="Times New Roman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eastAsia="Times New Roman" w:hAnsi="Arial" w:cs="Arial"/>
      <w:b/>
      <w:bCs/>
      <w:noProof/>
      <w:color w:val="F030A1"/>
      <w:sz w:val="22"/>
      <w:szCs w:val="22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C503E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B7BC6"/>
    <w:rPr>
      <w:rFonts w:ascii="Times New Roman" w:hAnsi="Times New Roman" w:cs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1434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hyperlink" Target="https://edu.ceskatelevize.cz/video/11169-developer-a-stat-v-mestske-krajine?vsrc=vyhledavani&amp;vsrcid=developer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726</Words>
  <Characters>4284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Developer a veřejný zájem </dc:title>
  <dc:subject/>
  <dc:creator>Jan Johanovský</dc:creator>
  <cp:keywords/>
  <dc:description/>
  <cp:lastModifiedBy>Vlčková Daniela</cp:lastModifiedBy>
  <cp:revision>4</cp:revision>
  <cp:lastPrinted>2021-07-23T08:26:00Z</cp:lastPrinted>
  <dcterms:created xsi:type="dcterms:W3CDTF">2021-12-07T18:26:00Z</dcterms:created>
  <dcterms:modified xsi:type="dcterms:W3CDTF">2021-12-09T07:28:00Z</dcterms:modified>
</cp:coreProperties>
</file>