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63284F68" w:rsidR="00FA405E" w:rsidRDefault="00ED506B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Jakub Arbes</w:t>
      </w:r>
    </w:p>
    <w:p w14:paraId="71DCD4C9" w14:textId="02961580" w:rsidR="00FA405E" w:rsidRDefault="00ED506B" w:rsidP="009D05FB">
      <w:pPr>
        <w:pStyle w:val="Popispracovnholistu"/>
        <w:rPr>
          <w:sz w:val="24"/>
        </w:rPr>
      </w:pPr>
      <w:r>
        <w:rPr>
          <w:sz w:val="24"/>
        </w:rPr>
        <w:t>Také Jakub Arbes skončil během svého života ve vězení. Základní informace o tomto spisovateli není potřeba rozepisovat, najdete je ve videu</w:t>
      </w:r>
      <w:r w:rsidR="00C87A86">
        <w:rPr>
          <w:sz w:val="24"/>
        </w:rPr>
        <w:t xml:space="preserve">… </w:t>
      </w:r>
    </w:p>
    <w:p w14:paraId="4CC1A0C3" w14:textId="4A4B3CC1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277A3C">
        <w:rPr>
          <w:sz w:val="24"/>
        </w:rPr>
        <w:t xml:space="preserve">druhého stupně základních škol </w:t>
      </w:r>
      <w:r>
        <w:rPr>
          <w:sz w:val="24"/>
        </w:rPr>
        <w:t xml:space="preserve">je součástí kolekce </w:t>
      </w:r>
      <w:r w:rsidR="00DA7892">
        <w:rPr>
          <w:sz w:val="24"/>
        </w:rPr>
        <w:t xml:space="preserve">Den </w:t>
      </w:r>
      <w:r w:rsidR="00277A3C">
        <w:rPr>
          <w:sz w:val="24"/>
        </w:rPr>
        <w:t>vězněných spisovatelů</w:t>
      </w:r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277A3C">
        <w:rPr>
          <w:sz w:val="24"/>
        </w:rPr>
        <w:t>připomenout, že svoboda projevu, ať už v oblasti literární či novinářské, nebyla v našich dějinách vždy samozřejmou součástí života.</w:t>
      </w:r>
    </w:p>
    <w:p w14:paraId="240D43CF" w14:textId="25700D4A" w:rsidR="00447EEF" w:rsidRPr="002E43B0" w:rsidRDefault="002E43B0" w:rsidP="00447EEF">
      <w:pPr>
        <w:pStyle w:val="Video"/>
        <w:ind w:left="284" w:hanging="284"/>
        <w:rPr>
          <w:rStyle w:val="Hypertextovodkaz"/>
        </w:rPr>
      </w:pPr>
      <w:r>
        <w:rPr>
          <w:rStyle w:val="Hypertextovodkaz"/>
        </w:rPr>
        <w:fldChar w:fldCharType="begin"/>
      </w:r>
      <w:r w:rsidR="00ED506B">
        <w:rPr>
          <w:rStyle w:val="Hypertextovodkaz"/>
        </w:rPr>
        <w:instrText>HYPERLINK "https://edu.ceskatelevize.cz/video/6785-po-stopach-jakuba-arbese-na-ceskolipsko"</w:instrText>
      </w:r>
      <w:r w:rsidR="00ED506B">
        <w:rPr>
          <w:rStyle w:val="Hypertextovodkaz"/>
        </w:rPr>
      </w:r>
      <w:r>
        <w:rPr>
          <w:rStyle w:val="Hypertextovodkaz"/>
        </w:rPr>
        <w:fldChar w:fldCharType="separate"/>
      </w:r>
      <w:r w:rsidR="00ED506B">
        <w:rPr>
          <w:rStyle w:val="Hypertextovodkaz"/>
        </w:rPr>
        <w:t>Po stopách Jakuba Arbese na Českolipsko</w:t>
      </w:r>
    </w:p>
    <w:p w14:paraId="5648FD81" w14:textId="3890B816" w:rsidR="00FA405E" w:rsidRDefault="002E43B0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Style w:val="Hypertextovodkaz"/>
          <w:b w:val="0"/>
          <w:bCs w:val="0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225A39CA" w:rsidR="00512C1B" w:rsidRPr="00B23C01" w:rsidRDefault="00ED506B" w:rsidP="006153E2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Napište na základě informací uvedených ve videu krátký medailonek o Jakubu Arbesovi</w:t>
      </w:r>
      <w:r w:rsidR="00C87A86">
        <w:t xml:space="preserve">: </w:t>
      </w:r>
    </w:p>
    <w:p w14:paraId="504A0279" w14:textId="611070CB" w:rsidR="00FA2098" w:rsidRDefault="00AD1C92" w:rsidP="00EB4BFC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4BFC">
        <w:t>……</w:t>
      </w:r>
      <w:r w:rsidR="00EB4BF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4BFC">
        <w:t>……</w:t>
      </w:r>
      <w:r w:rsidR="00EB4BFC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……………………………………………………………………………………………………</w:t>
      </w:r>
      <w:r w:rsidR="00EB4BFC" w:rsidRPr="00EA3EF5">
        <w:t>……………</w:t>
      </w:r>
      <w:r w:rsidR="00B22BCC" w:rsidRPr="002E43B0">
        <w:t>……………………………………………………………………………………………………</w:t>
      </w:r>
      <w:r w:rsidR="00B22BCC" w:rsidRPr="00EA3EF5">
        <w:t>……………</w:t>
      </w:r>
    </w:p>
    <w:p w14:paraId="4973D461" w14:textId="61C4FB2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3CD6B850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6" type="#_x0000_t75" style="width:5.4pt;height:3.6pt" o:bullet="t">
        <v:imagedata r:id="rId1" o:title="odrazka"/>
      </v:shape>
    </w:pict>
  </w:numPicBullet>
  <w:numPicBullet w:numPicBulletId="1">
    <w:pict>
      <v:shape id="_x0000_i1627" type="#_x0000_t75" style="width:5.4pt;height:3.6pt" o:bullet="t">
        <v:imagedata r:id="rId2" o:title="videoodrazka"/>
      </v:shape>
    </w:pict>
  </w:numPicBullet>
  <w:numPicBullet w:numPicBulletId="2">
    <w:pict>
      <v:shape id="_x0000_i1628" type="#_x0000_t75" style="width:13.2pt;height:12pt" o:bullet="t">
        <v:imagedata r:id="rId3" o:title="videoodrazka"/>
      </v:shape>
    </w:pict>
  </w:numPicBullet>
  <w:numPicBullet w:numPicBulletId="3">
    <w:pict>
      <v:shape id="_x0000_i1629" type="#_x0000_t75" style="width:24pt;height:24pt" o:bullet="t">
        <v:imagedata r:id="rId4" o:title="Group 45"/>
      </v:shape>
    </w:pict>
  </w:numPicBullet>
  <w:numPicBullet w:numPicBulletId="4">
    <w:pict>
      <v:shape id="_x0000_i1630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4F62"/>
    <w:multiLevelType w:val="hybridMultilevel"/>
    <w:tmpl w:val="CB8A11D6"/>
    <w:lvl w:ilvl="0" w:tplc="3DE045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2993374">
    <w:abstractNumId w:val="9"/>
  </w:num>
  <w:num w:numId="2" w16cid:durableId="1498155408">
    <w:abstractNumId w:val="2"/>
  </w:num>
  <w:num w:numId="3" w16cid:durableId="2012878260">
    <w:abstractNumId w:val="26"/>
  </w:num>
  <w:num w:numId="4" w16cid:durableId="1816527787">
    <w:abstractNumId w:val="20"/>
  </w:num>
  <w:num w:numId="5" w16cid:durableId="551771926">
    <w:abstractNumId w:val="11"/>
  </w:num>
  <w:num w:numId="6" w16cid:durableId="1909072441">
    <w:abstractNumId w:val="5"/>
  </w:num>
  <w:num w:numId="7" w16cid:durableId="1876431855">
    <w:abstractNumId w:val="22"/>
  </w:num>
  <w:num w:numId="8" w16cid:durableId="1813057193">
    <w:abstractNumId w:val="28"/>
  </w:num>
  <w:num w:numId="9" w16cid:durableId="1503009076">
    <w:abstractNumId w:val="15"/>
  </w:num>
  <w:num w:numId="10" w16cid:durableId="1975207885">
    <w:abstractNumId w:val="21"/>
  </w:num>
  <w:num w:numId="11" w16cid:durableId="495078679">
    <w:abstractNumId w:val="8"/>
  </w:num>
  <w:num w:numId="12" w16cid:durableId="352344347">
    <w:abstractNumId w:val="10"/>
  </w:num>
  <w:num w:numId="13" w16cid:durableId="597756877">
    <w:abstractNumId w:val="29"/>
  </w:num>
  <w:num w:numId="14" w16cid:durableId="449587981">
    <w:abstractNumId w:val="3"/>
  </w:num>
  <w:num w:numId="15" w16cid:durableId="1490826844">
    <w:abstractNumId w:val="14"/>
  </w:num>
  <w:num w:numId="16" w16cid:durableId="1447501354">
    <w:abstractNumId w:val="29"/>
  </w:num>
  <w:num w:numId="17" w16cid:durableId="804396437">
    <w:abstractNumId w:val="29"/>
  </w:num>
  <w:num w:numId="18" w16cid:durableId="253056060">
    <w:abstractNumId w:val="6"/>
  </w:num>
  <w:num w:numId="19" w16cid:durableId="1297760968">
    <w:abstractNumId w:val="29"/>
  </w:num>
  <w:num w:numId="20" w16cid:durableId="1832015720">
    <w:abstractNumId w:val="0"/>
  </w:num>
  <w:num w:numId="21" w16cid:durableId="953512522">
    <w:abstractNumId w:val="29"/>
  </w:num>
  <w:num w:numId="22" w16cid:durableId="928927371">
    <w:abstractNumId w:val="1"/>
  </w:num>
  <w:num w:numId="23" w16cid:durableId="1637028247">
    <w:abstractNumId w:val="29"/>
  </w:num>
  <w:num w:numId="24" w16cid:durableId="2092434532">
    <w:abstractNumId w:val="25"/>
  </w:num>
  <w:num w:numId="25" w16cid:durableId="830557626">
    <w:abstractNumId w:val="29"/>
  </w:num>
  <w:num w:numId="26" w16cid:durableId="626935027">
    <w:abstractNumId w:val="27"/>
  </w:num>
  <w:num w:numId="27" w16cid:durableId="242420605">
    <w:abstractNumId w:val="29"/>
  </w:num>
  <w:num w:numId="28" w16cid:durableId="452479995">
    <w:abstractNumId w:val="29"/>
  </w:num>
  <w:num w:numId="29" w16cid:durableId="405879764">
    <w:abstractNumId w:val="16"/>
  </w:num>
  <w:num w:numId="30" w16cid:durableId="599485071">
    <w:abstractNumId w:val="29"/>
  </w:num>
  <w:num w:numId="31" w16cid:durableId="1311903529">
    <w:abstractNumId w:val="4"/>
  </w:num>
  <w:num w:numId="32" w16cid:durableId="1912423759">
    <w:abstractNumId w:val="29"/>
  </w:num>
  <w:num w:numId="33" w16cid:durableId="525950350">
    <w:abstractNumId w:val="19"/>
  </w:num>
  <w:num w:numId="34" w16cid:durableId="115296517">
    <w:abstractNumId w:val="29"/>
  </w:num>
  <w:num w:numId="35" w16cid:durableId="1798333398">
    <w:abstractNumId w:val="24"/>
  </w:num>
  <w:num w:numId="36" w16cid:durableId="1779368386">
    <w:abstractNumId w:val="18"/>
  </w:num>
  <w:num w:numId="37" w16cid:durableId="8796412">
    <w:abstractNumId w:val="13"/>
  </w:num>
  <w:num w:numId="38" w16cid:durableId="1693262001">
    <w:abstractNumId w:val="23"/>
  </w:num>
  <w:num w:numId="39" w16cid:durableId="668946554">
    <w:abstractNumId w:val="12"/>
  </w:num>
  <w:num w:numId="40" w16cid:durableId="1130905569">
    <w:abstractNumId w:val="30"/>
  </w:num>
  <w:num w:numId="41" w16cid:durableId="1686246708">
    <w:abstractNumId w:val="29"/>
  </w:num>
  <w:num w:numId="42" w16cid:durableId="393504169">
    <w:abstractNumId w:val="29"/>
  </w:num>
  <w:num w:numId="43" w16cid:durableId="1047679461">
    <w:abstractNumId w:val="29"/>
  </w:num>
  <w:num w:numId="44" w16cid:durableId="1759129174">
    <w:abstractNumId w:val="29"/>
  </w:num>
  <w:num w:numId="45" w16cid:durableId="1057318985">
    <w:abstractNumId w:val="29"/>
  </w:num>
  <w:num w:numId="46" w16cid:durableId="1180583288">
    <w:abstractNumId w:val="29"/>
  </w:num>
  <w:num w:numId="47" w16cid:durableId="1771461483">
    <w:abstractNumId w:val="29"/>
  </w:num>
  <w:num w:numId="48" w16cid:durableId="1797334190">
    <w:abstractNumId w:val="17"/>
  </w:num>
  <w:num w:numId="49" w16cid:durableId="2073497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523B4"/>
    <w:rsid w:val="0005319B"/>
    <w:rsid w:val="00083393"/>
    <w:rsid w:val="000A308A"/>
    <w:rsid w:val="00106D77"/>
    <w:rsid w:val="0011432B"/>
    <w:rsid w:val="00145BE7"/>
    <w:rsid w:val="00194B7F"/>
    <w:rsid w:val="001E2A79"/>
    <w:rsid w:val="002230CF"/>
    <w:rsid w:val="00232263"/>
    <w:rsid w:val="00241D37"/>
    <w:rsid w:val="00263525"/>
    <w:rsid w:val="00271864"/>
    <w:rsid w:val="00277A3C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E17E5"/>
    <w:rsid w:val="003F2D72"/>
    <w:rsid w:val="004210B0"/>
    <w:rsid w:val="00447EEF"/>
    <w:rsid w:val="004738DB"/>
    <w:rsid w:val="004B4448"/>
    <w:rsid w:val="004B73D3"/>
    <w:rsid w:val="00503147"/>
    <w:rsid w:val="00512C1B"/>
    <w:rsid w:val="00560D6F"/>
    <w:rsid w:val="00580E32"/>
    <w:rsid w:val="005A1665"/>
    <w:rsid w:val="005D6867"/>
    <w:rsid w:val="005E2369"/>
    <w:rsid w:val="005E7074"/>
    <w:rsid w:val="005E7AD1"/>
    <w:rsid w:val="005F251B"/>
    <w:rsid w:val="00643389"/>
    <w:rsid w:val="00646338"/>
    <w:rsid w:val="00653303"/>
    <w:rsid w:val="00657A1C"/>
    <w:rsid w:val="00671318"/>
    <w:rsid w:val="00685111"/>
    <w:rsid w:val="006A381D"/>
    <w:rsid w:val="00707782"/>
    <w:rsid w:val="007215F5"/>
    <w:rsid w:val="0075028F"/>
    <w:rsid w:val="00777383"/>
    <w:rsid w:val="007845D0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B3122"/>
    <w:rsid w:val="008C5045"/>
    <w:rsid w:val="0093051A"/>
    <w:rsid w:val="009507D2"/>
    <w:rsid w:val="00977B5A"/>
    <w:rsid w:val="009D05FB"/>
    <w:rsid w:val="009E5E19"/>
    <w:rsid w:val="009F4961"/>
    <w:rsid w:val="00A34D1F"/>
    <w:rsid w:val="00A3501F"/>
    <w:rsid w:val="00AD1C92"/>
    <w:rsid w:val="00B103E6"/>
    <w:rsid w:val="00B16A1A"/>
    <w:rsid w:val="00B22BCC"/>
    <w:rsid w:val="00B23C01"/>
    <w:rsid w:val="00B26F80"/>
    <w:rsid w:val="00B64DB9"/>
    <w:rsid w:val="00BB44B1"/>
    <w:rsid w:val="00BC46D4"/>
    <w:rsid w:val="00BE41D2"/>
    <w:rsid w:val="00C223E5"/>
    <w:rsid w:val="00C27C45"/>
    <w:rsid w:val="00C31B60"/>
    <w:rsid w:val="00C52A8C"/>
    <w:rsid w:val="00C86DD4"/>
    <w:rsid w:val="00C87A86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75A21"/>
    <w:rsid w:val="00E77B64"/>
    <w:rsid w:val="00E97A87"/>
    <w:rsid w:val="00EA3EF5"/>
    <w:rsid w:val="00EB4BFC"/>
    <w:rsid w:val="00EC0D62"/>
    <w:rsid w:val="00ED3DDC"/>
    <w:rsid w:val="00ED506B"/>
    <w:rsid w:val="00EE3316"/>
    <w:rsid w:val="00EF51BF"/>
    <w:rsid w:val="00F15F6B"/>
    <w:rsid w:val="00F2067A"/>
    <w:rsid w:val="00F279BD"/>
    <w:rsid w:val="00F55162"/>
    <w:rsid w:val="00F74B32"/>
    <w:rsid w:val="00F92BEE"/>
    <w:rsid w:val="00FA2098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František Brož</cp:lastModifiedBy>
  <cp:revision>48</cp:revision>
  <cp:lastPrinted>2021-07-23T08:26:00Z</cp:lastPrinted>
  <dcterms:created xsi:type="dcterms:W3CDTF">2021-08-03T09:29:00Z</dcterms:created>
  <dcterms:modified xsi:type="dcterms:W3CDTF">2022-11-09T11:18:00Z</dcterms:modified>
</cp:coreProperties>
</file>