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2B78" w14:textId="4EC71E11" w:rsidR="00D9626A" w:rsidRPr="004E2E5D" w:rsidRDefault="00B26802" w:rsidP="004E2E5D">
      <w:pPr>
        <w:pStyle w:val="Nadpis1"/>
        <w:rPr>
          <w:rFonts w:ascii="Calibri" w:eastAsia="Calibri" w:hAnsi="Calibri" w:cs="Calibri"/>
          <w:b/>
          <w:lang w:val="cs-CZ"/>
        </w:rPr>
      </w:pPr>
      <w:r w:rsidRPr="00B26802">
        <w:rPr>
          <w:rFonts w:ascii="Calibri" w:eastAsia="Calibri" w:hAnsi="Calibri" w:cs="Calibri"/>
          <w:b/>
          <w:lang w:val="cs-CZ"/>
        </w:rPr>
        <w:t xml:space="preserve">Jazykové prostředky: </w:t>
      </w:r>
      <w:r w:rsidR="00412701">
        <w:rPr>
          <w:rFonts w:ascii="Calibri" w:eastAsia="Calibri" w:hAnsi="Calibri" w:cs="Calibri"/>
          <w:b/>
          <w:lang w:val="cs-CZ"/>
        </w:rPr>
        <w:t xml:space="preserve">(nejen) </w:t>
      </w:r>
      <w:r w:rsidRPr="00B26802">
        <w:rPr>
          <w:rFonts w:ascii="Calibri" w:eastAsia="Calibri" w:hAnsi="Calibri" w:cs="Calibri"/>
          <w:b/>
          <w:lang w:val="cs-CZ"/>
        </w:rPr>
        <w:t>expresivita</w:t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4F101A" w:rsidRPr="00D70AF2" w14:paraId="5940227D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79F907" w14:textId="34AB3BAE" w:rsidR="005D671B" w:rsidRPr="004E2E5D" w:rsidRDefault="00F07F33" w:rsidP="004E2E5D">
            <w:pPr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  <w:r w:rsidRPr="00D70AF2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Video: </w:t>
            </w:r>
            <w:hyperlink r:id="rId7" w:tgtFrame="_blank" w:history="1">
              <w:r w:rsidR="004E2E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https://edu.ceskatelevize.cz/video/9285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5381E6" w14:textId="77777777" w:rsidR="004F101A" w:rsidRPr="00D70AF2" w:rsidRDefault="004F101A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AB0DE0" w14:textId="77777777" w:rsidR="004F101A" w:rsidRPr="00D70AF2" w:rsidRDefault="004F101A">
            <w:pPr>
              <w:rPr>
                <w:rFonts w:ascii="Calibri" w:eastAsia="Calibri" w:hAnsi="Calibri" w:cs="Calibri"/>
                <w:lang w:val="cs-CZ"/>
              </w:rPr>
            </w:pPr>
          </w:p>
        </w:tc>
      </w:tr>
      <w:tr w:rsidR="004F101A" w:rsidRPr="00D70AF2" w14:paraId="7E30A72F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806A1" w14:textId="77777777" w:rsidR="004F101A" w:rsidRPr="00D70AF2" w:rsidRDefault="004F101A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A31392" w14:textId="77777777" w:rsidR="004F101A" w:rsidRPr="00D70AF2" w:rsidRDefault="004F101A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32B403" w14:textId="77777777" w:rsidR="004F101A" w:rsidRPr="00D70AF2" w:rsidRDefault="004F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F101A" w:rsidRPr="00D70AF2" w14:paraId="283EE924" w14:textId="77777777" w:rsidTr="004D213F">
        <w:trPr>
          <w:trHeight w:val="62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C3E5E4" w14:textId="77777777" w:rsidR="00537B22" w:rsidRDefault="00FB07A6" w:rsidP="00FB07A6">
            <w:pPr>
              <w:pStyle w:val="alternativa"/>
              <w:keepNext w:val="0"/>
              <w:keepLines w:val="0"/>
              <w:widowControl w:val="0"/>
              <w:spacing w:before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24026">
              <w:rPr>
                <w:rFonts w:asciiTheme="minorHAnsi" w:hAnsiTheme="minorHAnsi" w:cstheme="minorHAnsi"/>
                <w:b/>
                <w:bCs/>
                <w:caps/>
                <w:szCs w:val="22"/>
              </w:rPr>
              <w:t>V</w:t>
            </w:r>
            <w:r w:rsidR="00537B22" w:rsidRPr="00C24026">
              <w:rPr>
                <w:rFonts w:asciiTheme="minorHAnsi" w:hAnsiTheme="minorHAnsi" w:cstheme="minorHAnsi"/>
                <w:b/>
                <w:bCs/>
                <w:szCs w:val="22"/>
              </w:rPr>
              <w:t>ýchozí text</w:t>
            </w:r>
            <w:r w:rsidR="00537B2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44572508" w14:textId="77777777" w:rsidR="005D671B" w:rsidRDefault="005D671B" w:rsidP="00FB07A6">
            <w:pPr>
              <w:pStyle w:val="alternativa"/>
              <w:keepNext w:val="0"/>
              <w:keepLines w:val="0"/>
              <w:widowControl w:val="0"/>
              <w:spacing w:before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E348F80" w14:textId="77777777" w:rsidR="005D671B" w:rsidRPr="002B400C" w:rsidRDefault="005D671B" w:rsidP="005D671B">
            <w:pPr>
              <w:pStyle w:val="zdroj"/>
              <w:keepNext w:val="0"/>
              <w:keepLines w:val="0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9" w:lineRule="auto"/>
              <w:ind w:left="113" w:right="142" w:firstLine="397"/>
              <w:jc w:val="left"/>
              <w:rPr>
                <w:rFonts w:ascii="Source Sans Pro" w:hAnsi="Source Sans Pro" w:cs="Arial"/>
                <w:i w:val="0"/>
                <w:sz w:val="22"/>
                <w:szCs w:val="22"/>
              </w:rPr>
            </w:pP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(</w:t>
            </w:r>
            <w:r w:rsidRPr="002B400C">
              <w:rPr>
                <w:rFonts w:ascii="Source Sans Pro" w:hAnsi="Source Sans Pro" w:cs="Arial"/>
                <w:b/>
                <w:i w:val="0"/>
                <w:sz w:val="22"/>
                <w:szCs w:val="22"/>
              </w:rPr>
              <w:t>1</w:t>
            </w: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 xml:space="preserve">) Strana lidi přesvědčovala, že na citech nezáleží. Jakmile se člověk jednou dostal do </w:t>
            </w:r>
            <w:r w:rsidRPr="002B400C">
              <w:rPr>
                <w:rFonts w:ascii="Source Sans Pro" w:hAnsi="Source Sans Pro" w:cs="Arial"/>
                <w:b/>
                <w:i w:val="0"/>
                <w:sz w:val="22"/>
                <w:szCs w:val="22"/>
              </w:rPr>
              <w:t>spárů</w:t>
            </w: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 xml:space="preserve"> Strany, nebylo důležité, co dělal nebo nedělal. Tak jako tak byl vyňat z proudu dějin. Přitom ještě před dvěma generacemi záleželo na osobních vztazích a slzy, objetí či slovo pronesené k </w:t>
            </w:r>
            <w:r w:rsidRPr="002B400C">
              <w:rPr>
                <w:rFonts w:ascii="Source Sans Pro" w:hAnsi="Source Sans Pro" w:cs="Arial"/>
                <w:b/>
                <w:i w:val="0"/>
                <w:sz w:val="22"/>
                <w:szCs w:val="22"/>
              </w:rPr>
              <w:t>umírajícímu</w:t>
            </w: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 xml:space="preserve"> měly hodnotu. Dnes zůstali lidští už jen </w:t>
            </w:r>
            <w:proofErr w:type="spellStart"/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proléti</w:t>
            </w:r>
            <w:proofErr w:type="spellEnd"/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 xml:space="preserve">. Zachovali si emoce, kterým se teď Winston musel učit s vědomým úsilím. Vzpomněl si, že ještě nedávno na ulici odkopl do </w:t>
            </w:r>
            <w:r w:rsidRPr="002B400C">
              <w:rPr>
                <w:rFonts w:ascii="Source Sans Pro" w:hAnsi="Source Sans Pro" w:cs="Arial"/>
                <w:b/>
                <w:i w:val="0"/>
                <w:sz w:val="22"/>
                <w:szCs w:val="22"/>
              </w:rPr>
              <w:t>příkopu</w:t>
            </w: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 xml:space="preserve"> utrženou lidskou ruku jako zelný košťál. </w:t>
            </w:r>
          </w:p>
          <w:p w14:paraId="21721B69" w14:textId="77777777" w:rsidR="005D671B" w:rsidRPr="002B400C" w:rsidRDefault="005D671B" w:rsidP="005D671B">
            <w:pPr>
              <w:pStyle w:val="zdroj"/>
              <w:keepNext w:val="0"/>
              <w:keepLines w:val="0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9" w:lineRule="auto"/>
              <w:ind w:left="113" w:right="142" w:firstLine="397"/>
              <w:jc w:val="left"/>
              <w:rPr>
                <w:rFonts w:ascii="Source Sans Pro" w:hAnsi="Source Sans Pro" w:cs="Arial"/>
                <w:i w:val="0"/>
                <w:sz w:val="22"/>
                <w:szCs w:val="22"/>
              </w:rPr>
            </w:pP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 xml:space="preserve">„Až nás jednou chytí,“ přemýšlel nahlas před Julií, „nebudeme moci jeden pro druhého nic udělat. Když se přiznám, zastřelí tě, a pokud se přiznat odmítnu, zastřelí tě taky. Nic, co udělám, tvou smrt neoddálí ani o pět minut. Budeme naprosto </w:t>
            </w:r>
            <w:r w:rsidRPr="002B400C">
              <w:rPr>
                <w:rFonts w:ascii="Source Sans Pro" w:hAnsi="Source Sans Pro" w:cs="Arial"/>
                <w:b/>
                <w:i w:val="0"/>
                <w:sz w:val="22"/>
                <w:szCs w:val="22"/>
              </w:rPr>
              <w:t>bezmocní</w:t>
            </w: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. Bude záležet jedině na tom, abychom jeden druhého nezradili.“</w:t>
            </w:r>
          </w:p>
          <w:p w14:paraId="319252ED" w14:textId="77777777" w:rsidR="005D671B" w:rsidRPr="002B400C" w:rsidRDefault="005D671B" w:rsidP="005D671B">
            <w:pPr>
              <w:pStyle w:val="zdroj"/>
              <w:keepNext w:val="0"/>
              <w:keepLines w:val="0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9" w:lineRule="auto"/>
              <w:ind w:left="113" w:right="142" w:firstLine="397"/>
              <w:jc w:val="left"/>
              <w:rPr>
                <w:rFonts w:ascii="Source Sans Pro" w:hAnsi="Source Sans Pro" w:cs="Arial"/>
                <w:i w:val="0"/>
                <w:sz w:val="22"/>
                <w:szCs w:val="22"/>
              </w:rPr>
            </w:pP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„Přiznání z nás dostanou docela jistě,“ řekla mu Julie. „Budou nás mučit. Každý se nakonec přizná.“</w:t>
            </w:r>
          </w:p>
          <w:p w14:paraId="55842863" w14:textId="77777777" w:rsidR="005D671B" w:rsidRPr="002B400C" w:rsidRDefault="005D671B" w:rsidP="005D671B">
            <w:pPr>
              <w:pStyle w:val="zdroj"/>
              <w:keepNext w:val="0"/>
              <w:keepLines w:val="0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9" w:lineRule="auto"/>
              <w:ind w:left="113" w:right="142" w:firstLine="397"/>
              <w:jc w:val="left"/>
              <w:rPr>
                <w:rFonts w:ascii="Source Sans Pro" w:hAnsi="Source Sans Pro" w:cs="Arial"/>
                <w:i w:val="0"/>
                <w:sz w:val="22"/>
                <w:szCs w:val="22"/>
              </w:rPr>
            </w:pP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„Přiznání ale není zrada. Není důležité to, co člověk řekne; záleží jen na tom, co cítí. Kdyby mě dokázali přinutit, abych tě přestal milovat, teprve to by byla zrada.“</w:t>
            </w:r>
          </w:p>
          <w:p w14:paraId="4A0E3315" w14:textId="77777777" w:rsidR="005D671B" w:rsidRPr="002B400C" w:rsidRDefault="005D671B" w:rsidP="005D671B">
            <w:pPr>
              <w:pStyle w:val="zdroj"/>
              <w:keepNext w:val="0"/>
              <w:keepLines w:val="0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9" w:lineRule="auto"/>
              <w:ind w:left="113" w:right="142" w:firstLine="397"/>
              <w:jc w:val="left"/>
              <w:rPr>
                <w:rFonts w:ascii="Source Sans Pro" w:hAnsi="Source Sans Pro" w:cs="Arial"/>
                <w:i w:val="0"/>
                <w:sz w:val="22"/>
                <w:szCs w:val="22"/>
              </w:rPr>
            </w:pP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„To jediné nemohou,“ odvětila. „</w:t>
            </w:r>
            <w:r w:rsidRPr="002B400C">
              <w:rPr>
                <w:rFonts w:ascii="Source Sans Pro" w:hAnsi="Source Sans Pro"/>
                <w:i w:val="0"/>
                <w:sz w:val="22"/>
                <w:szCs w:val="22"/>
              </w:rPr>
              <w:t>Nemohou se ti vecpat do duše</w:t>
            </w:r>
            <w:r w:rsidRPr="002B400C">
              <w:rPr>
                <w:rFonts w:ascii="Source Sans Pro" w:hAnsi="Source Sans Pro"/>
                <w:sz w:val="22"/>
                <w:szCs w:val="22"/>
              </w:rPr>
              <w:t>.</w:t>
            </w:r>
            <w:r w:rsidRPr="002B400C">
              <w:rPr>
                <w:rFonts w:ascii="Source Sans Pro" w:hAnsi="Source Sans Pro" w:cs="Arial"/>
                <w:i w:val="0"/>
                <w:sz w:val="22"/>
                <w:szCs w:val="22"/>
              </w:rPr>
              <w:t>“</w:t>
            </w:r>
          </w:p>
          <w:p w14:paraId="1DCA93A8" w14:textId="77777777" w:rsidR="005D671B" w:rsidRPr="002B400C" w:rsidRDefault="005D671B" w:rsidP="005D671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13" w:right="142" w:firstLine="397"/>
              <w:rPr>
                <w:rFonts w:eastAsia="Times New Roman"/>
              </w:rPr>
            </w:pPr>
            <w:r w:rsidRPr="002B400C">
              <w:rPr>
                <w:rFonts w:cs="Arial"/>
              </w:rPr>
              <w:t>(</w:t>
            </w:r>
            <w:r w:rsidRPr="002B400C">
              <w:rPr>
                <w:rFonts w:cs="Arial"/>
                <w:b/>
              </w:rPr>
              <w:t>2</w:t>
            </w:r>
            <w:r w:rsidRPr="002B400C">
              <w:rPr>
                <w:rFonts w:cs="Arial"/>
              </w:rPr>
              <w:t xml:space="preserve">) Winston </w:t>
            </w:r>
            <w:proofErr w:type="spellStart"/>
            <w:r w:rsidRPr="002B400C">
              <w:rPr>
                <w:rFonts w:cs="Arial"/>
              </w:rPr>
              <w:t>pomyslel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na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obrazovku</w:t>
            </w:r>
            <w:proofErr w:type="spellEnd"/>
            <w:r w:rsidRPr="002B400C">
              <w:rPr>
                <w:rFonts w:cs="Arial"/>
              </w:rPr>
              <w:t xml:space="preserve"> a </w:t>
            </w:r>
            <w:proofErr w:type="spellStart"/>
            <w:r w:rsidRPr="002B400C">
              <w:rPr>
                <w:rFonts w:cs="Arial"/>
              </w:rPr>
              <w:t>její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ucho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které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nikdy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nespí</w:t>
            </w:r>
            <w:proofErr w:type="spellEnd"/>
            <w:r w:rsidRPr="002B400C">
              <w:rPr>
                <w:rFonts w:cs="Arial"/>
              </w:rPr>
              <w:t xml:space="preserve">. </w:t>
            </w:r>
            <w:proofErr w:type="spellStart"/>
            <w:r w:rsidRPr="002B400C">
              <w:rPr>
                <w:rFonts w:cs="Arial"/>
              </w:rPr>
              <w:t>Členové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Strany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tě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špehují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dnem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i</w:t>
            </w:r>
            <w:proofErr w:type="spellEnd"/>
            <w:r w:rsidRPr="002B400C">
              <w:rPr>
                <w:rFonts w:cs="Arial"/>
              </w:rPr>
              <w:t> </w:t>
            </w:r>
            <w:proofErr w:type="spellStart"/>
            <w:r w:rsidRPr="002B400C">
              <w:rPr>
                <w:rFonts w:cs="Arial"/>
              </w:rPr>
              <w:t>nocí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pokud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si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však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zachováš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jasnou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hlavu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můžeš</w:t>
            </w:r>
            <w:proofErr w:type="spellEnd"/>
            <w:r w:rsidRPr="002B400C">
              <w:rPr>
                <w:rFonts w:cs="Arial"/>
              </w:rPr>
              <w:t xml:space="preserve"> je </w:t>
            </w:r>
            <w:proofErr w:type="spellStart"/>
            <w:r w:rsidRPr="002B400C">
              <w:rPr>
                <w:rFonts w:cs="Arial"/>
              </w:rPr>
              <w:t>přelstít</w:t>
            </w:r>
            <w:proofErr w:type="spellEnd"/>
            <w:r w:rsidRPr="002B400C">
              <w:rPr>
                <w:rFonts w:cs="Arial"/>
              </w:rPr>
              <w:t xml:space="preserve">. </w:t>
            </w:r>
            <w:proofErr w:type="spellStart"/>
            <w:r w:rsidRPr="002B400C">
              <w:rPr>
                <w:rFonts w:cs="Arial"/>
              </w:rPr>
              <w:t>Přes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všechnu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tu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chytrost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ještě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pořád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nedokáží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zjistit</w:t>
            </w:r>
            <w:proofErr w:type="spellEnd"/>
            <w:r w:rsidRPr="002B400C">
              <w:rPr>
                <w:rFonts w:cs="Arial"/>
              </w:rPr>
              <w:t xml:space="preserve">, co </w:t>
            </w:r>
            <w:proofErr w:type="spellStart"/>
            <w:r w:rsidRPr="002B400C">
              <w:rPr>
                <w:rFonts w:cs="Arial"/>
              </w:rPr>
              <w:t>si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jiná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lidská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bytost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myslí</w:t>
            </w:r>
            <w:proofErr w:type="spellEnd"/>
            <w:r w:rsidRPr="002B400C">
              <w:rPr>
                <w:rFonts w:cs="Arial"/>
              </w:rPr>
              <w:t xml:space="preserve">. Co </w:t>
            </w:r>
            <w:proofErr w:type="spellStart"/>
            <w:r w:rsidRPr="002B400C">
              <w:rPr>
                <w:rFonts w:cs="Arial"/>
              </w:rPr>
              <w:t>když</w:t>
            </w:r>
            <w:proofErr w:type="spellEnd"/>
            <w:r w:rsidRPr="002B400C">
              <w:rPr>
                <w:rFonts w:cs="Arial"/>
              </w:rPr>
              <w:t xml:space="preserve"> se </w:t>
            </w:r>
            <w:proofErr w:type="spellStart"/>
            <w:r w:rsidRPr="002B400C">
              <w:rPr>
                <w:rFonts w:cs="Arial"/>
              </w:rPr>
              <w:t>jim</w:t>
            </w:r>
            <w:proofErr w:type="spellEnd"/>
            <w:r w:rsidRPr="002B400C">
              <w:rPr>
                <w:rFonts w:cs="Arial"/>
              </w:rPr>
              <w:t xml:space="preserve"> ale </w:t>
            </w:r>
            <w:proofErr w:type="spellStart"/>
            <w:r w:rsidRPr="002B400C">
              <w:rPr>
                <w:rFonts w:cs="Arial"/>
              </w:rPr>
              <w:t>člověk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opravdu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dostane</w:t>
            </w:r>
            <w:proofErr w:type="spellEnd"/>
            <w:r w:rsidRPr="002B400C">
              <w:rPr>
                <w:rFonts w:cs="Arial"/>
              </w:rPr>
              <w:t xml:space="preserve"> do </w:t>
            </w:r>
            <w:proofErr w:type="spellStart"/>
            <w:r w:rsidRPr="002B400C">
              <w:rPr>
                <w:rFonts w:cs="Arial"/>
              </w:rPr>
              <w:t>rukou</w:t>
            </w:r>
            <w:proofErr w:type="spellEnd"/>
            <w:r w:rsidRPr="002B400C">
              <w:rPr>
                <w:rFonts w:cs="Arial"/>
              </w:rPr>
              <w:t xml:space="preserve">? </w:t>
            </w:r>
            <w:proofErr w:type="spellStart"/>
            <w:r w:rsidRPr="002B400C">
              <w:rPr>
                <w:rFonts w:cs="Arial"/>
              </w:rPr>
              <w:t>Nebylo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složité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uhodnout</w:t>
            </w:r>
            <w:proofErr w:type="spellEnd"/>
            <w:r w:rsidRPr="002B400C">
              <w:rPr>
                <w:rFonts w:cs="Arial"/>
              </w:rPr>
              <w:t xml:space="preserve">, co se </w:t>
            </w:r>
            <w:proofErr w:type="spellStart"/>
            <w:r w:rsidRPr="002B400C">
              <w:rPr>
                <w:rFonts w:cs="Arial"/>
              </w:rPr>
              <w:t>děje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uvnitř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Ministerstva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lásky</w:t>
            </w:r>
            <w:proofErr w:type="spellEnd"/>
            <w:r w:rsidRPr="002B400C">
              <w:rPr>
                <w:rFonts w:cs="Arial"/>
              </w:rPr>
              <w:t xml:space="preserve">: </w:t>
            </w:r>
            <w:proofErr w:type="spellStart"/>
            <w:r w:rsidRPr="002B400C">
              <w:rPr>
                <w:rFonts w:cs="Arial"/>
              </w:rPr>
              <w:t>mučení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drogy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pozvolné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vyčerpání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neustálými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výslechy</w:t>
            </w:r>
            <w:proofErr w:type="spellEnd"/>
            <w:r w:rsidRPr="002B400C">
              <w:rPr>
                <w:rFonts w:cs="Arial"/>
              </w:rPr>
              <w:t xml:space="preserve"> a </w:t>
            </w:r>
            <w:proofErr w:type="spellStart"/>
            <w:r w:rsidRPr="002B400C">
              <w:rPr>
                <w:rFonts w:cs="Arial"/>
              </w:rPr>
              <w:t>nespavostí</w:t>
            </w:r>
            <w:proofErr w:type="spellEnd"/>
            <w:r w:rsidRPr="002B400C">
              <w:rPr>
                <w:rFonts w:cs="Arial"/>
              </w:rPr>
              <w:t>. Fakta se v </w:t>
            </w:r>
            <w:proofErr w:type="spellStart"/>
            <w:r w:rsidRPr="002B400C">
              <w:rPr>
                <w:rFonts w:cs="Arial"/>
              </w:rPr>
              <w:t>žádném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případě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nedají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skrýt</w:t>
            </w:r>
            <w:proofErr w:type="spellEnd"/>
            <w:r w:rsidRPr="002B400C">
              <w:rPr>
                <w:rFonts w:cs="Arial"/>
              </w:rPr>
              <w:t xml:space="preserve">. Co </w:t>
            </w:r>
            <w:proofErr w:type="spellStart"/>
            <w:r w:rsidRPr="002B400C">
              <w:rPr>
                <w:rFonts w:cs="Arial"/>
              </w:rPr>
              <w:t>na</w:t>
            </w:r>
            <w:proofErr w:type="spellEnd"/>
            <w:r w:rsidRPr="002B400C">
              <w:rPr>
                <w:rFonts w:cs="Arial"/>
              </w:rPr>
              <w:t xml:space="preserve"> tom ale </w:t>
            </w:r>
            <w:proofErr w:type="spellStart"/>
            <w:r w:rsidRPr="002B400C">
              <w:rPr>
                <w:rFonts w:cs="Arial"/>
              </w:rPr>
              <w:t>záleží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jestliže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cílem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není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zůstat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naživu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nýbrž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zůstat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lidský</w:t>
            </w:r>
            <w:proofErr w:type="spellEnd"/>
            <w:r w:rsidRPr="002B400C">
              <w:rPr>
                <w:rFonts w:cs="Arial"/>
              </w:rPr>
              <w:t xml:space="preserve">? Winston </w:t>
            </w:r>
            <w:proofErr w:type="spellStart"/>
            <w:r w:rsidRPr="002B400C">
              <w:rPr>
                <w:rFonts w:cs="Arial"/>
              </w:rPr>
              <w:t>věděl</w:t>
            </w:r>
            <w:proofErr w:type="spellEnd"/>
            <w:r w:rsidRPr="002B400C">
              <w:rPr>
                <w:rFonts w:cs="Arial"/>
              </w:rPr>
              <w:t xml:space="preserve">, </w:t>
            </w:r>
            <w:proofErr w:type="spellStart"/>
            <w:r w:rsidRPr="002B400C">
              <w:rPr>
                <w:rFonts w:cs="Arial"/>
              </w:rPr>
              <w:t>že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Strana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nakonec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odhalí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vše</w:t>
            </w:r>
            <w:proofErr w:type="spellEnd"/>
            <w:r w:rsidRPr="002B400C">
              <w:rPr>
                <w:rFonts w:cs="Arial"/>
              </w:rPr>
              <w:t xml:space="preserve">, co </w:t>
            </w:r>
            <w:proofErr w:type="spellStart"/>
            <w:r w:rsidRPr="002B400C">
              <w:rPr>
                <w:rFonts w:cs="Arial"/>
              </w:rPr>
              <w:t>kdy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člověk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udělal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nebo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řekl</w:t>
            </w:r>
            <w:proofErr w:type="spellEnd"/>
            <w:r w:rsidRPr="002B400C">
              <w:rPr>
                <w:rFonts w:cs="Arial"/>
              </w:rPr>
              <w:t xml:space="preserve">. </w:t>
            </w:r>
            <w:proofErr w:type="spellStart"/>
            <w:r w:rsidRPr="002B400C">
              <w:rPr>
                <w:rFonts w:cs="Arial"/>
              </w:rPr>
              <w:t>Věřil</w:t>
            </w:r>
            <w:proofErr w:type="spellEnd"/>
            <w:r w:rsidRPr="002B400C">
              <w:rPr>
                <w:rFonts w:cs="Arial"/>
              </w:rPr>
              <w:t xml:space="preserve"> ale, </w:t>
            </w:r>
            <w:proofErr w:type="spellStart"/>
            <w:r w:rsidRPr="002B400C">
              <w:rPr>
                <w:rFonts w:cs="Arial"/>
              </w:rPr>
              <w:t>že</w:t>
            </w:r>
            <w:proofErr w:type="spellEnd"/>
            <w:r w:rsidRPr="002B400C">
              <w:rPr>
                <w:rFonts w:cs="Arial"/>
              </w:rPr>
              <w:t xml:space="preserve"> nitro </w:t>
            </w:r>
            <w:proofErr w:type="spellStart"/>
            <w:r w:rsidRPr="002B400C">
              <w:rPr>
                <w:rFonts w:cs="Arial"/>
              </w:rPr>
              <w:t>lidského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srdce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zůstane</w:t>
            </w:r>
            <w:proofErr w:type="spellEnd"/>
            <w:r w:rsidRPr="002B400C">
              <w:rPr>
                <w:rFonts w:cs="Arial"/>
              </w:rPr>
              <w:t xml:space="preserve"> </w:t>
            </w:r>
            <w:proofErr w:type="spellStart"/>
            <w:r w:rsidRPr="002B400C">
              <w:rPr>
                <w:rFonts w:cs="Arial"/>
              </w:rPr>
              <w:t>netknuté</w:t>
            </w:r>
            <w:proofErr w:type="spellEnd"/>
            <w:r w:rsidRPr="002B400C">
              <w:t>.</w:t>
            </w:r>
          </w:p>
          <w:p w14:paraId="7F8F6480" w14:textId="77777777" w:rsidR="005D671B" w:rsidRPr="00E47A2F" w:rsidRDefault="005D671B" w:rsidP="005D671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ind w:left="113" w:right="142" w:firstLine="397"/>
              <w:jc w:val="right"/>
              <w:rPr>
                <w:rFonts w:eastAsia="Times New Roman"/>
                <w:sz w:val="18"/>
                <w:szCs w:val="18"/>
              </w:rPr>
            </w:pPr>
            <w:r w:rsidRPr="00E47A2F">
              <w:rPr>
                <w:rFonts w:eastAsia="Times New Roman"/>
                <w:sz w:val="18"/>
                <w:szCs w:val="18"/>
              </w:rPr>
              <w:t>(</w:t>
            </w:r>
            <w:r w:rsidRPr="00E47A2F">
              <w:rPr>
                <w:rFonts w:cs="Arial"/>
                <w:i/>
                <w:sz w:val="18"/>
                <w:szCs w:val="18"/>
              </w:rPr>
              <w:t xml:space="preserve">G. Orwell, </w:t>
            </w:r>
            <w:proofErr w:type="spellStart"/>
            <w:r w:rsidRPr="00E47A2F">
              <w:rPr>
                <w:rFonts w:cs="Arial"/>
                <w:i/>
                <w:sz w:val="18"/>
                <w:szCs w:val="18"/>
              </w:rPr>
              <w:t>román</w:t>
            </w:r>
            <w:proofErr w:type="spellEnd"/>
            <w:r w:rsidRPr="00E47A2F">
              <w:rPr>
                <w:rFonts w:cs="Arial"/>
                <w:i/>
                <w:sz w:val="18"/>
                <w:szCs w:val="18"/>
              </w:rPr>
              <w:t xml:space="preserve"> 1984, </w:t>
            </w:r>
            <w:proofErr w:type="spellStart"/>
            <w:r w:rsidRPr="00E47A2F">
              <w:rPr>
                <w:rFonts w:cs="Arial"/>
                <w:i/>
                <w:sz w:val="18"/>
                <w:szCs w:val="18"/>
              </w:rPr>
              <w:t>upraveno</w:t>
            </w:r>
            <w:proofErr w:type="spellEnd"/>
            <w:r w:rsidRPr="00E47A2F">
              <w:rPr>
                <w:rFonts w:eastAsia="Times New Roman"/>
                <w:sz w:val="18"/>
                <w:szCs w:val="18"/>
              </w:rPr>
              <w:t>)</w:t>
            </w:r>
          </w:p>
          <w:p w14:paraId="3B0F85DA" w14:textId="77777777" w:rsidR="005D671B" w:rsidRDefault="005D671B" w:rsidP="00FB07A6">
            <w:pPr>
              <w:pStyle w:val="alternativa"/>
              <w:keepNext w:val="0"/>
              <w:keepLines w:val="0"/>
              <w:widowControl w:val="0"/>
              <w:spacing w:before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D8EBFB4" w14:textId="77777777" w:rsidR="00FB07A6" w:rsidRPr="00C24026" w:rsidRDefault="00FB07A6" w:rsidP="00FB07A6">
            <w:pPr>
              <w:pStyle w:val="kmen"/>
              <w:keepNext w:val="0"/>
              <w:keepLines w:val="0"/>
              <w:widowControl w:val="0"/>
              <w:spacing w:after="0" w:line="259" w:lineRule="auto"/>
              <w:ind w:left="709" w:hanging="709"/>
              <w:jc w:val="right"/>
              <w:rPr>
                <w:rFonts w:asciiTheme="minorHAnsi" w:hAnsiTheme="minorHAnsi" w:cstheme="minorHAnsi"/>
                <w:b/>
                <w:szCs w:val="22"/>
              </w:rPr>
            </w:pPr>
          </w:p>
          <w:p w14:paraId="485D4F7B" w14:textId="77777777" w:rsidR="005D671B" w:rsidRPr="00C24026" w:rsidRDefault="005D671B" w:rsidP="005D671B">
            <w:pPr>
              <w:widowControl w:val="0"/>
              <w:autoSpaceDE w:val="0"/>
              <w:autoSpaceDN w:val="0"/>
              <w:adjustRightInd w:val="0"/>
              <w:spacing w:after="120"/>
              <w:ind w:left="539" w:hanging="539"/>
              <w:rPr>
                <w:rFonts w:eastAsia="Times New Roman" w:cs="Calibri"/>
                <w:b/>
                <w:lang w:eastAsia="zh-CN"/>
              </w:rPr>
            </w:pPr>
            <w:proofErr w:type="spellStart"/>
            <w:r w:rsidRPr="00C24026">
              <w:rPr>
                <w:rFonts w:eastAsia="Times New Roman" w:cs="Arial,Bold"/>
                <w:b/>
                <w:bCs/>
              </w:rPr>
              <w:t>K</w:t>
            </w:r>
            <w:r w:rsidRPr="00C24026">
              <w:rPr>
                <w:rFonts w:eastAsia="Times New Roman" w:cs="Calibri"/>
                <w:b/>
                <w:lang w:eastAsia="zh-CN"/>
              </w:rPr>
              <w:t>teré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z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následujících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tvrzení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o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slovech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tučně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vyznačených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ve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výchozím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textu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 xml:space="preserve"> je </w:t>
            </w:r>
            <w:proofErr w:type="spellStart"/>
            <w:r w:rsidRPr="00C24026">
              <w:rPr>
                <w:rFonts w:eastAsia="Times New Roman" w:cs="Calibri"/>
                <w:b/>
                <w:lang w:eastAsia="zh-CN"/>
              </w:rPr>
              <w:t>pravdivé</w:t>
            </w:r>
            <w:proofErr w:type="spellEnd"/>
            <w:r w:rsidRPr="00C24026">
              <w:rPr>
                <w:rFonts w:eastAsia="Times New Roman" w:cs="Calibri"/>
                <w:b/>
                <w:lang w:eastAsia="zh-CN"/>
              </w:rPr>
              <w:t>?</w:t>
            </w:r>
          </w:p>
          <w:p w14:paraId="3EBEFB86" w14:textId="77777777" w:rsidR="005D671B" w:rsidRPr="00C24026" w:rsidRDefault="005D671B" w:rsidP="005D671B">
            <w:pPr>
              <w:widowControl w:val="0"/>
              <w:tabs>
                <w:tab w:val="left" w:pos="709"/>
              </w:tabs>
              <w:spacing w:after="40"/>
              <w:ind w:left="936" w:hanging="397"/>
              <w:rPr>
                <w:rFonts w:eastAsia="Times New Roman" w:cs="Arial"/>
                <w:noProof/>
              </w:rPr>
            </w:pPr>
            <w:r w:rsidRPr="00C24026">
              <w:rPr>
                <w:rFonts w:eastAsia="Times New Roman" w:cs="Arial"/>
                <w:noProof/>
              </w:rPr>
              <w:t>A)</w:t>
            </w:r>
            <w:r w:rsidRPr="00C24026">
              <w:rPr>
                <w:rFonts w:eastAsia="Times New Roman" w:cs="Arial"/>
                <w:noProof/>
              </w:rPr>
              <w:tab/>
              <w:t xml:space="preserve">Slovo </w:t>
            </w:r>
            <w:r w:rsidRPr="00C24026">
              <w:rPr>
                <w:rFonts w:eastAsia="Times New Roman" w:cs="Arial"/>
                <w:i/>
                <w:noProof/>
              </w:rPr>
              <w:t>příkop</w:t>
            </w:r>
            <w:r w:rsidRPr="00C24026">
              <w:rPr>
                <w:rFonts w:eastAsia="Times New Roman" w:cs="Arial"/>
                <w:noProof/>
              </w:rPr>
              <w:t xml:space="preserve"> je v textu užito jako slovo expresivní.</w:t>
            </w:r>
          </w:p>
          <w:p w14:paraId="3FC4155A" w14:textId="77777777" w:rsidR="005D671B" w:rsidRPr="00C24026" w:rsidRDefault="005D671B" w:rsidP="005D671B">
            <w:pPr>
              <w:widowControl w:val="0"/>
              <w:tabs>
                <w:tab w:val="left" w:pos="709"/>
              </w:tabs>
              <w:spacing w:after="40"/>
              <w:ind w:left="936" w:hanging="397"/>
              <w:rPr>
                <w:rFonts w:eastAsia="Times New Roman" w:cs="Arial"/>
                <w:noProof/>
              </w:rPr>
            </w:pPr>
            <w:r w:rsidRPr="00C24026">
              <w:rPr>
                <w:rFonts w:eastAsia="Times New Roman" w:cs="Arial"/>
                <w:noProof/>
              </w:rPr>
              <w:t>B)</w:t>
            </w:r>
            <w:r w:rsidRPr="00C24026">
              <w:rPr>
                <w:rFonts w:eastAsia="Times New Roman" w:cs="Arial"/>
                <w:noProof/>
              </w:rPr>
              <w:tab/>
              <w:t xml:space="preserve">Slovo </w:t>
            </w:r>
            <w:r w:rsidRPr="00C24026">
              <w:rPr>
                <w:rFonts w:eastAsia="Times New Roman" w:cs="Arial"/>
                <w:i/>
                <w:noProof/>
              </w:rPr>
              <w:t>bezmocný</w:t>
            </w:r>
            <w:r w:rsidRPr="00C24026">
              <w:rPr>
                <w:rFonts w:eastAsia="Times New Roman" w:cs="Arial"/>
                <w:noProof/>
              </w:rPr>
              <w:t xml:space="preserve"> je v textu užito jako slovo expresivní.</w:t>
            </w:r>
          </w:p>
          <w:p w14:paraId="6073F715" w14:textId="77777777" w:rsidR="005D671B" w:rsidRPr="00C24026" w:rsidRDefault="005D671B" w:rsidP="005D671B">
            <w:pPr>
              <w:widowControl w:val="0"/>
              <w:tabs>
                <w:tab w:val="left" w:pos="709"/>
              </w:tabs>
              <w:spacing w:after="40"/>
              <w:ind w:left="936" w:hanging="397"/>
              <w:rPr>
                <w:rFonts w:eastAsia="Times New Roman" w:cs="Arial"/>
                <w:noProof/>
              </w:rPr>
            </w:pPr>
            <w:r w:rsidRPr="00C24026">
              <w:rPr>
                <w:rFonts w:eastAsia="Times New Roman" w:cs="Arial"/>
                <w:noProof/>
              </w:rPr>
              <w:t>C)</w:t>
            </w:r>
            <w:r w:rsidRPr="00C24026">
              <w:rPr>
                <w:rFonts w:eastAsia="Times New Roman" w:cs="Arial"/>
                <w:noProof/>
              </w:rPr>
              <w:tab/>
              <w:t xml:space="preserve">Slovo </w:t>
            </w:r>
            <w:r w:rsidRPr="00C24026">
              <w:rPr>
                <w:rFonts w:eastAsia="Times New Roman" w:cs="Arial"/>
                <w:i/>
                <w:noProof/>
              </w:rPr>
              <w:t>spár</w:t>
            </w:r>
            <w:r w:rsidRPr="00C24026">
              <w:rPr>
                <w:rFonts w:eastAsia="Times New Roman" w:cs="Arial"/>
                <w:noProof/>
              </w:rPr>
              <w:t xml:space="preserve"> je v textu součástí expresivního slovního spojení.</w:t>
            </w:r>
          </w:p>
          <w:p w14:paraId="5BDAD537" w14:textId="77777777" w:rsidR="00FB07A6" w:rsidRPr="00C24026" w:rsidRDefault="005D671B" w:rsidP="005D671B">
            <w:pPr>
              <w:widowControl w:val="0"/>
              <w:tabs>
                <w:tab w:val="left" w:pos="709"/>
              </w:tabs>
              <w:spacing w:after="40"/>
              <w:ind w:left="936" w:hanging="397"/>
              <w:rPr>
                <w:rFonts w:eastAsia="Times New Roman" w:cstheme="minorHAnsi"/>
              </w:rPr>
            </w:pPr>
            <w:r w:rsidRPr="00C24026">
              <w:rPr>
                <w:rFonts w:eastAsia="Times New Roman" w:cs="Arial"/>
                <w:noProof/>
              </w:rPr>
              <w:t>D)</w:t>
            </w:r>
            <w:r w:rsidRPr="00C24026">
              <w:rPr>
                <w:rFonts w:eastAsia="Times New Roman" w:cs="Arial"/>
                <w:noProof/>
              </w:rPr>
              <w:tab/>
              <w:t xml:space="preserve">Slovo </w:t>
            </w:r>
            <w:r w:rsidRPr="00C24026">
              <w:rPr>
                <w:rFonts w:eastAsia="Times New Roman" w:cs="Arial"/>
                <w:i/>
                <w:noProof/>
              </w:rPr>
              <w:t>umírající</w:t>
            </w:r>
            <w:r w:rsidRPr="00C24026">
              <w:rPr>
                <w:rFonts w:eastAsia="Times New Roman" w:cs="Arial"/>
                <w:noProof/>
              </w:rPr>
              <w:t xml:space="preserve"> je v textu součástí expresivního slovního spojení.</w:t>
            </w:r>
            <w:r w:rsidR="00FB07A6" w:rsidRPr="00C24026">
              <w:rPr>
                <w:rFonts w:eastAsia="Times New Roman" w:cstheme="minorHAnsi"/>
                <w:noProof/>
              </w:rPr>
              <w:t>.</w:t>
            </w:r>
          </w:p>
          <w:p w14:paraId="75329118" w14:textId="77777777" w:rsidR="00D9626A" w:rsidRPr="004D213F" w:rsidRDefault="00D9626A" w:rsidP="004D213F">
            <w:pPr>
              <w:widowControl w:val="0"/>
              <w:tabs>
                <w:tab w:val="left" w:pos="708"/>
              </w:tabs>
              <w:spacing w:after="120"/>
              <w:ind w:left="539" w:hanging="539"/>
              <w:rPr>
                <w:rFonts w:eastAsia="Times New Roman" w:cs="Arial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F53810" w14:textId="77777777" w:rsidR="004F101A" w:rsidRPr="00D70AF2" w:rsidRDefault="004F101A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74787B" w14:textId="77777777" w:rsidR="004F101A" w:rsidRPr="00D70AF2" w:rsidRDefault="004F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1082D7A2" w14:textId="67E446E3" w:rsidR="004F101A" w:rsidRDefault="004F101A">
      <w:pPr>
        <w:rPr>
          <w:rFonts w:ascii="Calibri" w:eastAsia="Calibri" w:hAnsi="Calibri" w:cs="Calibri"/>
          <w:lang w:val="cs-CZ"/>
        </w:rPr>
      </w:pPr>
    </w:p>
    <w:p w14:paraId="3B8056CB" w14:textId="458E8BE7" w:rsidR="004E2E5D" w:rsidRDefault="004E2E5D">
      <w:pPr>
        <w:rPr>
          <w:rFonts w:ascii="Calibri" w:eastAsia="Calibri" w:hAnsi="Calibri" w:cs="Calibri"/>
          <w:lang w:val="cs-CZ"/>
        </w:rPr>
      </w:pPr>
    </w:p>
    <w:p w14:paraId="0899F4D0" w14:textId="15518584" w:rsidR="004E2E5D" w:rsidRDefault="004E2E5D">
      <w:pPr>
        <w:rPr>
          <w:rFonts w:ascii="Calibri" w:eastAsia="Calibri" w:hAnsi="Calibri" w:cs="Calibri"/>
          <w:lang w:val="cs-CZ"/>
        </w:rPr>
      </w:pPr>
    </w:p>
    <w:p w14:paraId="737BC409" w14:textId="6E1C781D" w:rsidR="004E2E5D" w:rsidRDefault="004E2E5D">
      <w:pPr>
        <w:rPr>
          <w:rFonts w:ascii="Calibri" w:eastAsia="Calibri" w:hAnsi="Calibri" w:cs="Calibri"/>
          <w:lang w:val="cs-CZ"/>
        </w:rPr>
      </w:pPr>
    </w:p>
    <w:p w14:paraId="5538F1A3" w14:textId="049AD2DC" w:rsidR="004E2E5D" w:rsidRDefault="004E2E5D">
      <w:pPr>
        <w:rPr>
          <w:rFonts w:ascii="Calibri" w:eastAsia="Calibri" w:hAnsi="Calibri" w:cs="Calibri"/>
          <w:lang w:val="cs-CZ"/>
        </w:rPr>
      </w:pPr>
    </w:p>
    <w:p w14:paraId="4297F0D4" w14:textId="59FEC39D" w:rsidR="004E2E5D" w:rsidRDefault="004E2E5D">
      <w:pPr>
        <w:rPr>
          <w:rFonts w:ascii="Calibri" w:eastAsia="Calibri" w:hAnsi="Calibri" w:cs="Calibri"/>
          <w:lang w:val="cs-CZ"/>
        </w:rPr>
      </w:pPr>
    </w:p>
    <w:p w14:paraId="1DA34CA2" w14:textId="1CBF9A3A" w:rsidR="004E2E5D" w:rsidRDefault="004E2E5D">
      <w:pPr>
        <w:rPr>
          <w:rFonts w:ascii="Calibri" w:eastAsia="Calibri" w:hAnsi="Calibri" w:cs="Calibri"/>
          <w:lang w:val="cs-CZ"/>
        </w:rPr>
      </w:pPr>
    </w:p>
    <w:p w14:paraId="7D8C5F76" w14:textId="0D371B25" w:rsidR="004E2E5D" w:rsidRDefault="004E2E5D">
      <w:pPr>
        <w:rPr>
          <w:rFonts w:ascii="Calibri" w:eastAsia="Calibri" w:hAnsi="Calibri" w:cs="Calibri"/>
          <w:lang w:val="cs-CZ"/>
        </w:rPr>
      </w:pPr>
    </w:p>
    <w:p w14:paraId="161915DD" w14:textId="5B687455" w:rsidR="004E2E5D" w:rsidRDefault="004E2E5D">
      <w:pPr>
        <w:rPr>
          <w:rFonts w:ascii="Calibri" w:eastAsia="Calibri" w:hAnsi="Calibri" w:cs="Calibri"/>
          <w:lang w:val="cs-CZ"/>
        </w:rPr>
      </w:pPr>
    </w:p>
    <w:p w14:paraId="5143D1CC" w14:textId="31D44EAF" w:rsidR="004E2E5D" w:rsidRDefault="004E2E5D">
      <w:pPr>
        <w:rPr>
          <w:rFonts w:ascii="Calibri" w:eastAsia="Calibri" w:hAnsi="Calibri" w:cs="Calibri"/>
          <w:lang w:val="cs-CZ"/>
        </w:rPr>
      </w:pPr>
    </w:p>
    <w:p w14:paraId="38DB65AB" w14:textId="53D81FA5" w:rsidR="004E2E5D" w:rsidRDefault="004E2E5D">
      <w:pPr>
        <w:rPr>
          <w:rFonts w:ascii="Calibri" w:eastAsia="Calibri" w:hAnsi="Calibri" w:cs="Calibri"/>
          <w:lang w:val="cs-CZ"/>
        </w:rPr>
      </w:pPr>
    </w:p>
    <w:p w14:paraId="2542E492" w14:textId="77777777" w:rsidR="004E2E5D" w:rsidRPr="00D70AF2" w:rsidRDefault="004E2E5D">
      <w:pPr>
        <w:rPr>
          <w:rFonts w:ascii="Calibri" w:eastAsia="Calibri" w:hAnsi="Calibri" w:cs="Calibri"/>
          <w:lang w:val="cs-CZ"/>
        </w:rPr>
      </w:pPr>
    </w:p>
    <w:p w14:paraId="06971542" w14:textId="77777777" w:rsidR="004F101A" w:rsidRPr="00D70AF2" w:rsidRDefault="004F101A">
      <w:pPr>
        <w:rPr>
          <w:rFonts w:ascii="Calibri" w:eastAsia="Calibri" w:hAnsi="Calibri" w:cs="Calibri"/>
          <w:lang w:val="cs-CZ"/>
        </w:rPr>
      </w:pPr>
    </w:p>
    <w:p w14:paraId="6D172950" w14:textId="77777777" w:rsidR="004F101A" w:rsidRPr="00D70AF2" w:rsidRDefault="004F101A">
      <w:pPr>
        <w:rPr>
          <w:rFonts w:ascii="Calibri" w:eastAsia="Calibri" w:hAnsi="Calibri" w:cs="Calibri"/>
          <w:lang w:val="cs-CZ"/>
        </w:rPr>
      </w:pPr>
    </w:p>
    <w:p w14:paraId="2C98E5F0" w14:textId="77777777" w:rsidR="00F55B3F" w:rsidRPr="004E2E5D" w:rsidRDefault="00F55B3F">
      <w:pPr>
        <w:rPr>
          <w:rFonts w:ascii="Calibri" w:eastAsia="Calibri" w:hAnsi="Calibri" w:cs="Calibri"/>
          <w:b/>
          <w:bCs/>
          <w:lang w:val="cs-CZ"/>
        </w:rPr>
      </w:pPr>
      <w:r w:rsidRPr="004E2E5D">
        <w:rPr>
          <w:rFonts w:ascii="Calibri" w:eastAsia="Calibri" w:hAnsi="Calibri" w:cs="Calibri"/>
          <w:b/>
          <w:bCs/>
          <w:lang w:val="cs-CZ"/>
        </w:rPr>
        <w:t>Klíč k řešení úloh v pracovním listu:</w:t>
      </w:r>
    </w:p>
    <w:p w14:paraId="00B9F60B" w14:textId="77777777" w:rsidR="00F55B3F" w:rsidRPr="00D70AF2" w:rsidRDefault="00F55B3F">
      <w:pPr>
        <w:rPr>
          <w:rFonts w:ascii="Calibri" w:eastAsia="Calibri" w:hAnsi="Calibri" w:cs="Calibri"/>
          <w:lang w:val="cs-CZ"/>
        </w:rPr>
      </w:pPr>
    </w:p>
    <w:tbl>
      <w:tblPr>
        <w:tblStyle w:val="Mkatabulky"/>
        <w:tblW w:w="0" w:type="auto"/>
        <w:tblInd w:w="1027" w:type="dxa"/>
        <w:tblLook w:val="04A0" w:firstRow="1" w:lastRow="0" w:firstColumn="1" w:lastColumn="0" w:noHBand="0" w:noVBand="1"/>
      </w:tblPr>
      <w:tblGrid>
        <w:gridCol w:w="1271"/>
      </w:tblGrid>
      <w:tr w:rsidR="005D671B" w14:paraId="759620DD" w14:textId="77777777" w:rsidTr="005D671B">
        <w:tc>
          <w:tcPr>
            <w:tcW w:w="1271" w:type="dxa"/>
          </w:tcPr>
          <w:p w14:paraId="7920ACE7" w14:textId="77777777" w:rsidR="005D671B" w:rsidRDefault="005D671B" w:rsidP="005D671B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C</w:t>
            </w:r>
          </w:p>
        </w:tc>
      </w:tr>
    </w:tbl>
    <w:p w14:paraId="1B77A8E9" w14:textId="77777777" w:rsidR="00F55B3F" w:rsidRPr="00D70AF2" w:rsidRDefault="00F55B3F">
      <w:pPr>
        <w:rPr>
          <w:rFonts w:ascii="Calibri" w:eastAsia="Calibri" w:hAnsi="Calibri" w:cs="Calibri"/>
          <w:lang w:val="cs-CZ"/>
        </w:rPr>
      </w:pPr>
    </w:p>
    <w:sectPr w:rsidR="00F55B3F" w:rsidRPr="00D70AF2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C74DA" w14:textId="77777777" w:rsidR="00884014" w:rsidRDefault="00884014">
      <w:r>
        <w:separator/>
      </w:r>
    </w:p>
  </w:endnote>
  <w:endnote w:type="continuationSeparator" w:id="0">
    <w:p w14:paraId="724CD86B" w14:textId="77777777" w:rsidR="00884014" w:rsidRDefault="008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98E65" w14:textId="77777777" w:rsidR="00884014" w:rsidRDefault="00884014">
      <w:r>
        <w:separator/>
      </w:r>
    </w:p>
  </w:footnote>
  <w:footnote w:type="continuationSeparator" w:id="0">
    <w:p w14:paraId="74F5EC52" w14:textId="77777777" w:rsidR="00884014" w:rsidRDefault="0088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9AD7" w14:textId="77777777" w:rsidR="004F101A" w:rsidRDefault="00F07F33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576E6F46" wp14:editId="42AFA639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4F101A" w14:paraId="001FFFBD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CC30418" w14:textId="77777777" w:rsidR="004F101A" w:rsidRDefault="00B26802">
          <w:pPr>
            <w:rPr>
              <w:b/>
            </w:rPr>
          </w:pPr>
          <w:r>
            <w:rPr>
              <w:rFonts w:ascii="Calibri" w:eastAsia="Calibri" w:hAnsi="Calibri" w:cs="Calibri"/>
              <w:b/>
              <w:lang w:val="cs-CZ"/>
            </w:rPr>
            <w:t xml:space="preserve">Jazykové prostředky: </w:t>
          </w:r>
          <w:r w:rsidR="00412701">
            <w:rPr>
              <w:rFonts w:ascii="Calibri" w:eastAsia="Calibri" w:hAnsi="Calibri" w:cs="Calibri"/>
              <w:b/>
              <w:lang w:val="cs-CZ"/>
            </w:rPr>
            <w:t xml:space="preserve">(nejen) </w:t>
          </w:r>
          <w:r>
            <w:rPr>
              <w:rFonts w:ascii="Calibri" w:eastAsia="Calibri" w:hAnsi="Calibri" w:cs="Calibri"/>
              <w:b/>
              <w:lang w:val="cs-CZ"/>
            </w:rPr>
            <w:t>expresivita</w:t>
          </w:r>
        </w:p>
        <w:p w14:paraId="2080EC54" w14:textId="77777777" w:rsidR="004F101A" w:rsidRDefault="00F07F33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F723AB" w14:textId="77777777" w:rsidR="004F101A" w:rsidRDefault="00F07F33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66A29401" w14:textId="77777777" w:rsidR="004F101A" w:rsidRDefault="00F07F33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6788B1B8" wp14:editId="0216D7F5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41678C00" wp14:editId="3C72A61B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60A8"/>
    <w:multiLevelType w:val="hybridMultilevel"/>
    <w:tmpl w:val="9ED49722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71F"/>
    <w:multiLevelType w:val="hybridMultilevel"/>
    <w:tmpl w:val="A4D6297C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630"/>
    <w:multiLevelType w:val="hybridMultilevel"/>
    <w:tmpl w:val="FD4CF856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F03"/>
    <w:multiLevelType w:val="hybridMultilevel"/>
    <w:tmpl w:val="3EEC49E8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7C37"/>
    <w:multiLevelType w:val="hybridMultilevel"/>
    <w:tmpl w:val="4FA61134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4751B"/>
    <w:multiLevelType w:val="hybridMultilevel"/>
    <w:tmpl w:val="9AF41BF4"/>
    <w:lvl w:ilvl="0" w:tplc="BA9ED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5752F"/>
    <w:multiLevelType w:val="hybridMultilevel"/>
    <w:tmpl w:val="B43CF218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7E4F"/>
    <w:multiLevelType w:val="hybridMultilevel"/>
    <w:tmpl w:val="63AAF476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158E"/>
    <w:multiLevelType w:val="hybridMultilevel"/>
    <w:tmpl w:val="8288F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21DD"/>
    <w:multiLevelType w:val="hybridMultilevel"/>
    <w:tmpl w:val="A884433E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878C7"/>
    <w:multiLevelType w:val="hybridMultilevel"/>
    <w:tmpl w:val="CC24F7BA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B17"/>
    <w:multiLevelType w:val="hybridMultilevel"/>
    <w:tmpl w:val="54DCDAE2"/>
    <w:lvl w:ilvl="0" w:tplc="E3D4E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312"/>
    <w:multiLevelType w:val="hybridMultilevel"/>
    <w:tmpl w:val="FBF446FC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3ACB"/>
    <w:multiLevelType w:val="hybridMultilevel"/>
    <w:tmpl w:val="64489CD8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20E03"/>
    <w:multiLevelType w:val="hybridMultilevel"/>
    <w:tmpl w:val="72163634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00628"/>
    <w:multiLevelType w:val="hybridMultilevel"/>
    <w:tmpl w:val="5EC08A06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14552"/>
    <w:multiLevelType w:val="hybridMultilevel"/>
    <w:tmpl w:val="AA3A0980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241FA"/>
    <w:multiLevelType w:val="hybridMultilevel"/>
    <w:tmpl w:val="C9FC787A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13F7"/>
    <w:multiLevelType w:val="hybridMultilevel"/>
    <w:tmpl w:val="3EF0072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E50C1"/>
    <w:multiLevelType w:val="hybridMultilevel"/>
    <w:tmpl w:val="A5508524"/>
    <w:lvl w:ilvl="0" w:tplc="16566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25D14"/>
    <w:multiLevelType w:val="hybridMultilevel"/>
    <w:tmpl w:val="311A2C9C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61E4E"/>
    <w:multiLevelType w:val="hybridMultilevel"/>
    <w:tmpl w:val="CFD6D0E0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F50B1"/>
    <w:multiLevelType w:val="hybridMultilevel"/>
    <w:tmpl w:val="5B986898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67882"/>
    <w:multiLevelType w:val="hybridMultilevel"/>
    <w:tmpl w:val="928CA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D72A7"/>
    <w:multiLevelType w:val="hybridMultilevel"/>
    <w:tmpl w:val="928CA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257B"/>
    <w:multiLevelType w:val="hybridMultilevel"/>
    <w:tmpl w:val="41DE4618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A0F0E"/>
    <w:multiLevelType w:val="hybridMultilevel"/>
    <w:tmpl w:val="928CA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920F8"/>
    <w:multiLevelType w:val="hybridMultilevel"/>
    <w:tmpl w:val="E22C37B6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91FCF"/>
    <w:multiLevelType w:val="hybridMultilevel"/>
    <w:tmpl w:val="F1C470DA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4"/>
  </w:num>
  <w:num w:numId="4">
    <w:abstractNumId w:val="11"/>
  </w:num>
  <w:num w:numId="5">
    <w:abstractNumId w:val="18"/>
  </w:num>
  <w:num w:numId="6">
    <w:abstractNumId w:val="5"/>
  </w:num>
  <w:num w:numId="7">
    <w:abstractNumId w:val="4"/>
  </w:num>
  <w:num w:numId="8">
    <w:abstractNumId w:val="23"/>
  </w:num>
  <w:num w:numId="9">
    <w:abstractNumId w:val="28"/>
  </w:num>
  <w:num w:numId="10">
    <w:abstractNumId w:val="21"/>
  </w:num>
  <w:num w:numId="11">
    <w:abstractNumId w:val="20"/>
  </w:num>
  <w:num w:numId="12">
    <w:abstractNumId w:val="22"/>
  </w:num>
  <w:num w:numId="13">
    <w:abstractNumId w:val="6"/>
  </w:num>
  <w:num w:numId="14">
    <w:abstractNumId w:val="3"/>
  </w:num>
  <w:num w:numId="15">
    <w:abstractNumId w:val="25"/>
  </w:num>
  <w:num w:numId="16">
    <w:abstractNumId w:val="10"/>
  </w:num>
  <w:num w:numId="17">
    <w:abstractNumId w:val="13"/>
  </w:num>
  <w:num w:numId="18">
    <w:abstractNumId w:val="15"/>
  </w:num>
  <w:num w:numId="19">
    <w:abstractNumId w:val="2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17"/>
  </w:num>
  <w:num w:numId="25">
    <w:abstractNumId w:val="0"/>
  </w:num>
  <w:num w:numId="26">
    <w:abstractNumId w:val="14"/>
  </w:num>
  <w:num w:numId="27">
    <w:abstractNumId w:val="19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1A"/>
    <w:rsid w:val="0000623B"/>
    <w:rsid w:val="00007EFD"/>
    <w:rsid w:val="0005522E"/>
    <w:rsid w:val="000A0449"/>
    <w:rsid w:val="000B5E27"/>
    <w:rsid w:val="000D21D5"/>
    <w:rsid w:val="000E41FA"/>
    <w:rsid w:val="00113B82"/>
    <w:rsid w:val="001435F4"/>
    <w:rsid w:val="001A3A48"/>
    <w:rsid w:val="00224D20"/>
    <w:rsid w:val="00235887"/>
    <w:rsid w:val="00237149"/>
    <w:rsid w:val="0028029F"/>
    <w:rsid w:val="0029654C"/>
    <w:rsid w:val="002B400C"/>
    <w:rsid w:val="002C12AC"/>
    <w:rsid w:val="003034DD"/>
    <w:rsid w:val="00351ED2"/>
    <w:rsid w:val="003655B6"/>
    <w:rsid w:val="00373017"/>
    <w:rsid w:val="00412701"/>
    <w:rsid w:val="00427BEE"/>
    <w:rsid w:val="00434D2C"/>
    <w:rsid w:val="004625A3"/>
    <w:rsid w:val="004C5EA9"/>
    <w:rsid w:val="004D213F"/>
    <w:rsid w:val="004E2E5D"/>
    <w:rsid w:val="004F101A"/>
    <w:rsid w:val="0052723A"/>
    <w:rsid w:val="00537B22"/>
    <w:rsid w:val="00575292"/>
    <w:rsid w:val="005C5892"/>
    <w:rsid w:val="005D671B"/>
    <w:rsid w:val="005F156C"/>
    <w:rsid w:val="005F4C47"/>
    <w:rsid w:val="00623BCF"/>
    <w:rsid w:val="00635A09"/>
    <w:rsid w:val="00656D45"/>
    <w:rsid w:val="00670AAE"/>
    <w:rsid w:val="00687C92"/>
    <w:rsid w:val="006C39B4"/>
    <w:rsid w:val="006E6325"/>
    <w:rsid w:val="007D0C05"/>
    <w:rsid w:val="00873C97"/>
    <w:rsid w:val="00884014"/>
    <w:rsid w:val="008E13E8"/>
    <w:rsid w:val="009105B7"/>
    <w:rsid w:val="00924A54"/>
    <w:rsid w:val="00995138"/>
    <w:rsid w:val="009A545E"/>
    <w:rsid w:val="009E2F8F"/>
    <w:rsid w:val="009F1304"/>
    <w:rsid w:val="00A871AF"/>
    <w:rsid w:val="00AD208E"/>
    <w:rsid w:val="00AF2B0C"/>
    <w:rsid w:val="00B26802"/>
    <w:rsid w:val="00B34D10"/>
    <w:rsid w:val="00B6079D"/>
    <w:rsid w:val="00BB52C0"/>
    <w:rsid w:val="00BB78CB"/>
    <w:rsid w:val="00C15C15"/>
    <w:rsid w:val="00C43304"/>
    <w:rsid w:val="00C45AF4"/>
    <w:rsid w:val="00C639C5"/>
    <w:rsid w:val="00C90FC2"/>
    <w:rsid w:val="00CA21C4"/>
    <w:rsid w:val="00D0325C"/>
    <w:rsid w:val="00D4188F"/>
    <w:rsid w:val="00D64AA6"/>
    <w:rsid w:val="00D70AF2"/>
    <w:rsid w:val="00D775D5"/>
    <w:rsid w:val="00D87D53"/>
    <w:rsid w:val="00D9626A"/>
    <w:rsid w:val="00DA3D97"/>
    <w:rsid w:val="00E12528"/>
    <w:rsid w:val="00E155F7"/>
    <w:rsid w:val="00E3074F"/>
    <w:rsid w:val="00E372E1"/>
    <w:rsid w:val="00E45F58"/>
    <w:rsid w:val="00E81E6E"/>
    <w:rsid w:val="00EE69CD"/>
    <w:rsid w:val="00F07F33"/>
    <w:rsid w:val="00F55B3F"/>
    <w:rsid w:val="00F76B19"/>
    <w:rsid w:val="00FB07A6"/>
    <w:rsid w:val="00FB35B2"/>
    <w:rsid w:val="00F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DA8F0"/>
  <w15:docId w15:val="{7A49787B-B6CB-4541-93D0-974FB71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A5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45E"/>
  </w:style>
  <w:style w:type="paragraph" w:styleId="Zpat">
    <w:name w:val="footer"/>
    <w:basedOn w:val="Normln"/>
    <w:link w:val="ZpatChar"/>
    <w:uiPriority w:val="99"/>
    <w:unhideWhenUsed/>
    <w:rsid w:val="009A5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45E"/>
  </w:style>
  <w:style w:type="paragraph" w:customStyle="1" w:styleId="zdroj">
    <w:name w:val="zdroj"/>
    <w:basedOn w:val="Normln"/>
    <w:link w:val="zdrojChar1"/>
    <w:rsid w:val="00D9626A"/>
    <w:pPr>
      <w:keepNext/>
      <w:keepLines/>
      <w:jc w:val="right"/>
    </w:pPr>
    <w:rPr>
      <w:rFonts w:ascii="Arial" w:eastAsia="Times New Roman" w:hAnsi="Arial" w:cs="Times New Roman"/>
      <w:i/>
      <w:sz w:val="20"/>
      <w:szCs w:val="24"/>
      <w:lang w:val="cs-CZ"/>
    </w:rPr>
  </w:style>
  <w:style w:type="character" w:customStyle="1" w:styleId="zdrojChar1">
    <w:name w:val="zdroj Char1"/>
    <w:link w:val="zdroj"/>
    <w:rsid w:val="00D9626A"/>
    <w:rPr>
      <w:rFonts w:ascii="Arial" w:eastAsia="Times New Roman" w:hAnsi="Arial" w:cs="Times New Roman"/>
      <w:i/>
      <w:sz w:val="20"/>
      <w:szCs w:val="24"/>
      <w:lang w:val="cs-CZ"/>
    </w:rPr>
  </w:style>
  <w:style w:type="paragraph" w:customStyle="1" w:styleId="kmen">
    <w:name w:val="kmen"/>
    <w:basedOn w:val="Normln"/>
    <w:next w:val="Normln"/>
    <w:link w:val="kmenChar"/>
    <w:qFormat/>
    <w:rsid w:val="00D9626A"/>
    <w:pPr>
      <w:keepNext/>
      <w:keepLines/>
      <w:spacing w:after="120"/>
    </w:pPr>
    <w:rPr>
      <w:rFonts w:ascii="Arial" w:eastAsia="Times New Roman" w:hAnsi="Arial" w:cs="Times New Roman"/>
      <w:szCs w:val="24"/>
      <w:lang w:val="cs-CZ"/>
    </w:rPr>
  </w:style>
  <w:style w:type="character" w:customStyle="1" w:styleId="kmenChar">
    <w:name w:val="kmen Char"/>
    <w:link w:val="kmen"/>
    <w:rsid w:val="00D9626A"/>
    <w:rPr>
      <w:rFonts w:ascii="Arial" w:eastAsia="Times New Roman" w:hAnsi="Arial" w:cs="Times New Roman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9626A"/>
    <w:pPr>
      <w:ind w:left="720"/>
      <w:contextualSpacing/>
    </w:pPr>
  </w:style>
  <w:style w:type="table" w:styleId="Mkatabulky">
    <w:name w:val="Table Grid"/>
    <w:basedOn w:val="Normlntabulka"/>
    <w:uiPriority w:val="39"/>
    <w:rsid w:val="00F5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lohy">
    <w:name w:val="číslo úlohy"/>
    <w:basedOn w:val="Normln"/>
    <w:next w:val="Normln"/>
    <w:rsid w:val="00C90FC2"/>
    <w:pPr>
      <w:keepNext/>
      <w:keepLines/>
      <w:tabs>
        <w:tab w:val="right" w:pos="9639"/>
      </w:tabs>
    </w:pPr>
    <w:rPr>
      <w:rFonts w:ascii="Arial" w:eastAsia="Times New Roman" w:hAnsi="Arial" w:cs="Times New Roman"/>
      <w:b/>
      <w:szCs w:val="24"/>
      <w:lang w:val="cs-CZ"/>
    </w:rPr>
  </w:style>
  <w:style w:type="paragraph" w:customStyle="1" w:styleId="Standard">
    <w:name w:val="Standard"/>
    <w:rsid w:val="00C90FC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cs-CZ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639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9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9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9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C5"/>
    <w:rPr>
      <w:rFonts w:ascii="Segoe UI" w:hAnsi="Segoe UI" w:cs="Segoe UI"/>
      <w:sz w:val="18"/>
      <w:szCs w:val="18"/>
    </w:rPr>
  </w:style>
  <w:style w:type="paragraph" w:customStyle="1" w:styleId="alternativa">
    <w:name w:val="alternativa"/>
    <w:basedOn w:val="Normln"/>
    <w:link w:val="alternativaChar"/>
    <w:rsid w:val="00FB07A6"/>
    <w:pPr>
      <w:keepNext/>
      <w:keepLines/>
      <w:tabs>
        <w:tab w:val="left" w:pos="567"/>
      </w:tabs>
      <w:spacing w:before="60"/>
      <w:ind w:left="1134" w:hanging="567"/>
    </w:pPr>
    <w:rPr>
      <w:rFonts w:ascii="Arial" w:eastAsia="Times New Roman" w:hAnsi="Arial" w:cs="Times New Roman"/>
      <w:szCs w:val="24"/>
      <w:lang w:val="cs-CZ"/>
    </w:rPr>
  </w:style>
  <w:style w:type="character" w:customStyle="1" w:styleId="alternativaChar">
    <w:name w:val="alternativa Char"/>
    <w:link w:val="alternativa"/>
    <w:locked/>
    <w:rsid w:val="00FB07A6"/>
    <w:rPr>
      <w:rFonts w:ascii="Arial" w:eastAsia="Times New Roman" w:hAnsi="Arial" w:cs="Times New Roman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4E2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9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 Petr</dc:creator>
  <cp:lastModifiedBy>fanda.pok@seznam.cz</cp:lastModifiedBy>
  <cp:revision>3</cp:revision>
  <dcterms:created xsi:type="dcterms:W3CDTF">2021-03-11T11:05:00Z</dcterms:created>
  <dcterms:modified xsi:type="dcterms:W3CDTF">2021-03-11T11:13:00Z</dcterms:modified>
</cp:coreProperties>
</file>