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51" w:rsidRDefault="00E32051">
      <w:pPr>
        <w:keepNext/>
        <w:widowControl w:val="0"/>
        <w:spacing w:after="0" w:line="276" w:lineRule="auto"/>
      </w:pPr>
    </w:p>
    <w:p w:rsidR="00E32051" w:rsidRPr="00020B0E" w:rsidRDefault="006E6925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Závislost bodu varu na tlaku </w:t>
      </w:r>
      <w:r w:rsidR="00020B0E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řešení</w:t>
      </w:r>
    </w:p>
    <w:p w:rsidR="00E32051" w:rsidRDefault="00E32051">
      <w:pPr>
        <w:pStyle w:val="LO-normal"/>
        <w:sectPr w:rsidR="00E32051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32051" w:rsidRDefault="006E6925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Pra</w:t>
      </w:r>
      <w:r w:rsidR="00020B0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covní list je určen pro žáky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2. stupně základních škol a jeho cílem je se seznámit se závislostí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bodu varu na vnějším tlaku.</w:t>
      </w:r>
    </w:p>
    <w:p w:rsidR="00E32051" w:rsidRDefault="006E6925">
      <w:pPr>
        <w:keepNext/>
        <w:numPr>
          <w:ilvl w:val="0"/>
          <w:numId w:val="2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Závislost bodu varu na vnějším tlaku</w:t>
        </w:r>
      </w:hyperlink>
    </w:p>
    <w:p w:rsidR="00E32051" w:rsidRDefault="006E6925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E32051" w:rsidRDefault="00E32051">
      <w:pPr>
        <w:pStyle w:val="LO-normal"/>
        <w:sectPr w:rsidR="00E3205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2051" w:rsidRDefault="006E692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větu:</w:t>
      </w:r>
    </w:p>
    <w:p w:rsidR="00E32051" w:rsidRDefault="006E6925">
      <w:pPr>
        <w:keepNext/>
        <w:spacing w:line="480" w:lineRule="auto"/>
        <w:ind w:left="708" w:right="-1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Vypařování</w:t>
      </w:r>
      <w:r w:rsidR="00020B0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je skupenská přeměna, při níž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r>
        <w:rPr>
          <w:rFonts w:ascii="Arial" w:eastAsia="Arial" w:hAnsi="Arial" w:cs="Arial"/>
          <w:color w:val="FF3399"/>
          <w:sz w:val="24"/>
          <w:szCs w:val="24"/>
        </w:rPr>
        <w:t>kapalina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mění na </w:t>
      </w:r>
      <w:r>
        <w:rPr>
          <w:rFonts w:ascii="Arial" w:eastAsia="Arial" w:hAnsi="Arial" w:cs="Arial"/>
          <w:color w:val="FF3399"/>
          <w:sz w:val="24"/>
          <w:szCs w:val="24"/>
        </w:rPr>
        <w:t>plyn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2051" w:rsidRDefault="00E32051">
      <w:pPr>
        <w:pStyle w:val="LO-normal"/>
        <w:sectPr w:rsidR="00E3205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2051" w:rsidRDefault="006E692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Kter</w:t>
      </w:r>
      <w:r>
        <w:rPr>
          <w:rFonts w:ascii="Arial" w:eastAsia="Arial" w:hAnsi="Arial" w:cs="Arial"/>
          <w:b/>
          <w:sz w:val="24"/>
          <w:szCs w:val="24"/>
        </w:rPr>
        <w:t xml:space="preserve">é z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uvedených </w:t>
      </w:r>
      <w:r>
        <w:rPr>
          <w:rFonts w:ascii="Arial" w:eastAsia="Arial" w:hAnsi="Arial" w:cs="Arial"/>
          <w:b/>
          <w:sz w:val="24"/>
          <w:szCs w:val="24"/>
        </w:rPr>
        <w:t>tvrzení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je správné?</w:t>
      </w:r>
    </w:p>
    <w:p w:rsidR="00E32051" w:rsidRDefault="006E6925">
      <w:pPr>
        <w:keepNext/>
        <w:numPr>
          <w:ilvl w:val="1"/>
          <w:numId w:val="1"/>
        </w:numPr>
        <w:spacing w:line="240" w:lineRule="auto"/>
        <w:ind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Teplota varu není závislá na tlaku.</w:t>
      </w:r>
    </w:p>
    <w:p w:rsidR="00E32051" w:rsidRDefault="006E6925">
      <w:pPr>
        <w:keepNext/>
        <w:numPr>
          <w:ilvl w:val="1"/>
          <w:numId w:val="1"/>
        </w:numPr>
        <w:spacing w:line="240" w:lineRule="auto"/>
        <w:ind w:right="401" w:hanging="360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Te</w:t>
      </w:r>
      <w:r w:rsidR="00020B0E"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plota varu je závislá na tlaku.</w:t>
      </w:r>
    </w:p>
    <w:p w:rsidR="00E32051" w:rsidRDefault="006E6925">
      <w:pPr>
        <w:keepNext/>
        <w:numPr>
          <w:ilvl w:val="1"/>
          <w:numId w:val="1"/>
        </w:numPr>
        <w:spacing w:line="240" w:lineRule="auto"/>
        <w:ind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Teplota varu závisí na tlaku pouze u vody, u jiných kapalin </w:t>
      </w:r>
      <w:r w:rsidR="00020B0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tepl</w:t>
      </w:r>
      <w:r w:rsidR="00020B0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ota varu nezávislá na tlaku.</w:t>
      </w:r>
    </w:p>
    <w:p w:rsidR="00E32051" w:rsidRDefault="006E6925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E32051" w:rsidRDefault="00E32051">
      <w:pPr>
        <w:pStyle w:val="LO-normal"/>
        <w:sectPr w:rsidR="00E3205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2051" w:rsidRDefault="006E6925">
      <w:pPr>
        <w:keepNext/>
        <w:numPr>
          <w:ilvl w:val="0"/>
          <w:numId w:val="1"/>
        </w:numPr>
        <w:spacing w:line="240" w:lineRule="auto"/>
        <w:ind w:right="401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Přiřaďte k jednotlivým tlakům teplotu bodu varu vody, při daném tlaku:</w:t>
      </w:r>
    </w:p>
    <w:p w:rsidR="00E32051" w:rsidRDefault="00E3205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bookmarkStart w:id="1" w:name="_heading=h.9n09128egslx"/>
      <w:bookmarkEnd w:id="1"/>
    </w:p>
    <w:p w:rsidR="00E32051" w:rsidRDefault="006E6925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50 </w:t>
      </w:r>
      <w:proofErr w:type="spellStart"/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kPa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81 </w:t>
      </w:r>
      <w:r>
        <w:rPr>
          <w:rFonts w:ascii="Arial" w:eastAsia="Arial" w:hAnsi="Arial" w:cs="Arial"/>
          <w:color w:val="FF3399"/>
          <w:sz w:val="24"/>
          <w:szCs w:val="24"/>
        </w:rPr>
        <w:t>°C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</w:p>
    <w:p w:rsidR="00E32051" w:rsidRDefault="006E6925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10 </w:t>
      </w:r>
      <w:proofErr w:type="spellStart"/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kPa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44 °</w:t>
      </w:r>
      <w:r>
        <w:rPr>
          <w:rFonts w:ascii="Arial" w:eastAsia="Arial" w:hAnsi="Arial" w:cs="Arial"/>
          <w:color w:val="FF3399"/>
          <w:sz w:val="24"/>
          <w:szCs w:val="24"/>
        </w:rPr>
        <w:t>C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</w:p>
    <w:p w:rsidR="00E32051" w:rsidRDefault="006E6925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101,325 </w:t>
      </w:r>
      <w:proofErr w:type="spellStart"/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kPa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100 °</w:t>
      </w:r>
      <w:r>
        <w:rPr>
          <w:rFonts w:ascii="Arial" w:eastAsia="Arial" w:hAnsi="Arial" w:cs="Arial"/>
          <w:color w:val="FF3399"/>
          <w:sz w:val="24"/>
          <w:szCs w:val="24"/>
        </w:rPr>
        <w:t>C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</w:p>
    <w:p w:rsidR="00E32051" w:rsidRDefault="006E6925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500 </w:t>
      </w:r>
      <w:proofErr w:type="spellStart"/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kPa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152 </w:t>
      </w:r>
      <w:r>
        <w:rPr>
          <w:rFonts w:ascii="Arial" w:eastAsia="Arial" w:hAnsi="Arial" w:cs="Arial"/>
          <w:color w:val="FF3399"/>
          <w:sz w:val="24"/>
          <w:szCs w:val="24"/>
        </w:rPr>
        <w:t>°C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</w:p>
    <w:p w:rsidR="00E32051" w:rsidRDefault="006E6925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150 </w:t>
      </w:r>
      <w:proofErr w:type="spellStart"/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kPa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112 °</w:t>
      </w:r>
      <w:r>
        <w:rPr>
          <w:rFonts w:ascii="Arial" w:eastAsia="Arial" w:hAnsi="Arial" w:cs="Arial"/>
          <w:color w:val="FF3399"/>
          <w:sz w:val="24"/>
          <w:szCs w:val="24"/>
        </w:rPr>
        <w:t>C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</w:p>
    <w:p w:rsidR="00E32051" w:rsidRDefault="006E6925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98 </w:t>
      </w:r>
      <w:proofErr w:type="spellStart"/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kPa</w:t>
      </w:r>
      <w:proofErr w:type="spellEnd"/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  <w:t>9</w:t>
      </w:r>
      <w:r>
        <w:rPr>
          <w:rFonts w:ascii="Arial" w:eastAsia="Arial" w:hAnsi="Arial" w:cs="Arial"/>
          <w:color w:val="FF3399"/>
          <w:sz w:val="24"/>
          <w:szCs w:val="24"/>
        </w:rPr>
        <w:t>9° C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</w:p>
    <w:p w:rsidR="00E32051" w:rsidRDefault="00E32051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E32051" w:rsidRDefault="006E692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Na jakém fyzikálním principu funguje Papinův hrnec?</w:t>
      </w:r>
    </w:p>
    <w:p w:rsidR="00E32051" w:rsidRDefault="00E32051">
      <w:pPr>
        <w:pStyle w:val="LO-normal"/>
        <w:sectPr w:rsidR="00E3205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2051" w:rsidRDefault="006E6925">
      <w:pPr>
        <w:spacing w:line="480" w:lineRule="auto"/>
        <w:ind w:left="708"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lastRenderedPageBreak/>
        <w:t>U tlakového hrnce neuniká pára, tím narůstá tlak v hrnci, proto vzrůstá teplota varu a jídlo se vaří při vyšší tepl</w:t>
      </w:r>
      <w:r w:rsidR="00020B0E">
        <w:rPr>
          <w:rFonts w:ascii="Arial" w:eastAsia="Arial" w:hAnsi="Arial" w:cs="Arial"/>
          <w:color w:val="FF3399"/>
          <w:sz w:val="24"/>
          <w:szCs w:val="24"/>
        </w:rPr>
        <w:t>otě a díky tomu se uvaří dříve.</w:t>
      </w:r>
    </w:p>
    <w:p w:rsidR="00E32051" w:rsidRDefault="00E32051">
      <w:pPr>
        <w:pStyle w:val="LO-normal"/>
        <w:sectPr w:rsidR="00E3205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2051" w:rsidRDefault="006E6925">
      <w:pPr>
        <w:spacing w:line="480" w:lineRule="auto"/>
        <w:ind w:left="708" w:right="-11"/>
        <w:jc w:val="both"/>
        <w:rPr>
          <w:rFonts w:ascii="Arial" w:eastAsia="Arial" w:hAnsi="Arial" w:cs="Arial"/>
          <w:color w:val="33BEF2"/>
        </w:rPr>
      </w:pPr>
      <w:r>
        <w:lastRenderedPageBreak/>
        <w:br w:type="page"/>
      </w:r>
    </w:p>
    <w:p w:rsidR="00E32051" w:rsidRDefault="006E6925">
      <w:pPr>
        <w:keepNext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020B0E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2" w:name="_GoBack"/>
      <w:bookmarkEnd w:id="2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E32051" w:rsidRDefault="00E32051">
      <w:pPr>
        <w:pStyle w:val="LO-normal"/>
        <w:sectPr w:rsidR="00E3205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2051" w:rsidRDefault="006E6925">
      <w:pPr>
        <w:keepNext/>
        <w:spacing w:line="480" w:lineRule="auto"/>
        <w:ind w:left="284"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7109460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2051" w:rsidRDefault="006E6925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</w:t>
                            </w:r>
                            <w:r>
                              <w:rPr>
                                <w:color w:val="000000"/>
                              </w:rPr>
                              <w:t xml:space="preserve">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E32051" w:rsidRDefault="00E32051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4.8pt;margin-top:559.8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051" w:rsidRDefault="00E32051">
      <w:pPr>
        <w:pStyle w:val="LO-normal"/>
        <w:sectPr w:rsidR="00E3205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E6925" w:rsidRDefault="006E6925"/>
    <w:sectPr w:rsidR="006E692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25" w:rsidRDefault="006E6925">
      <w:pPr>
        <w:spacing w:after="0" w:line="240" w:lineRule="auto"/>
      </w:pPr>
      <w:r>
        <w:separator/>
      </w:r>
    </w:p>
  </w:endnote>
  <w:endnote w:type="continuationSeparator" w:id="0">
    <w:p w:rsidR="006E6925" w:rsidRDefault="006E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51" w:rsidRDefault="00E3205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32051">
      <w:tc>
        <w:tcPr>
          <w:tcW w:w="3485" w:type="dxa"/>
          <w:shd w:val="clear" w:color="auto" w:fill="auto"/>
        </w:tcPr>
        <w:p w:rsidR="00E32051" w:rsidRDefault="00E3205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32051" w:rsidRDefault="00E3205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32051" w:rsidRDefault="00E3205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32051" w:rsidRDefault="006E692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25" w:rsidRDefault="006E6925">
      <w:pPr>
        <w:spacing w:after="0" w:line="240" w:lineRule="auto"/>
      </w:pPr>
      <w:r>
        <w:separator/>
      </w:r>
    </w:p>
  </w:footnote>
  <w:footnote w:type="continuationSeparator" w:id="0">
    <w:p w:rsidR="006E6925" w:rsidRDefault="006E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51" w:rsidRDefault="00E3205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E32051">
      <w:trPr>
        <w:trHeight w:val="1278"/>
      </w:trPr>
      <w:tc>
        <w:tcPr>
          <w:tcW w:w="10455" w:type="dxa"/>
          <w:shd w:val="clear" w:color="auto" w:fill="auto"/>
        </w:tcPr>
        <w:p w:rsidR="00E32051" w:rsidRDefault="006E692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051" w:rsidRDefault="00E3205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51" w:rsidRDefault="006E6925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4BB"/>
    <w:multiLevelType w:val="multilevel"/>
    <w:tmpl w:val="70225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E3348D"/>
    <w:multiLevelType w:val="multilevel"/>
    <w:tmpl w:val="A920D9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nsid w:val="4C90683B"/>
    <w:multiLevelType w:val="multilevel"/>
    <w:tmpl w:val="CF8EFB1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53" w:hanging="359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051"/>
    <w:rsid w:val="00020B0E"/>
    <w:rsid w:val="006E6925"/>
    <w:rsid w:val="00E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MAgeo">
    <w:name w:val="MA*geo"/>
    <w:basedOn w:val="Standardnpsmoodstavce"/>
    <w:uiPriority w:val="1"/>
    <w:qFormat/>
    <w:rsid w:val="003D1DD8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534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-obrzek">
    <w:name w:val="MA-obrázek"/>
    <w:basedOn w:val="Normln"/>
    <w:qFormat/>
    <w:rsid w:val="003D1DD8"/>
    <w:pPr>
      <w:spacing w:after="0" w:line="240" w:lineRule="auto"/>
      <w:jc w:val="center"/>
    </w:pPr>
    <w:rPr>
      <w:rFonts w:ascii="Myriad Pro" w:hAnsi="Myriad Pro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53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MAgeo">
    <w:name w:val="MA*geo"/>
    <w:basedOn w:val="Standardnpsmoodstavce"/>
    <w:uiPriority w:val="1"/>
    <w:qFormat/>
    <w:rsid w:val="003D1DD8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534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-obrzek">
    <w:name w:val="MA-obrázek"/>
    <w:basedOn w:val="Normln"/>
    <w:qFormat/>
    <w:rsid w:val="003D1DD8"/>
    <w:pPr>
      <w:spacing w:after="0" w:line="240" w:lineRule="auto"/>
      <w:jc w:val="center"/>
    </w:pPr>
    <w:rPr>
      <w:rFonts w:ascii="Myriad Pro" w:hAnsi="Myriad Pro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53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1390-zavislost-bodu-varu-na-vnejsim-tlaku?vsrc=predmet&amp;vsrcid=fyzika~2-stupen-z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390-zavislost-bodu-varu-na-vnejsim-tlaku?vsrc=predmet&amp;vsrcid=fyzika~2-stupen-z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Y1LJ4qGMeVcwcBKlaFKATd9IDA==">AMUW2mVveeSqxed3I9+cfdjZ/CeHKH9KbiwdqkmHHPX5q3KrF+DiLhcMgEo4A42WcJg/26Usgcfa2xJySgp2DFrnT0ct4G9XxjzkrEmuAzLSMqSxXrNHludHWVhZRHA1d7hovX1lj7AcrkvtWtG7iDtf/Tys0pXzdQ==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2022-02-28T11:57:00Z</dcterms:created>
  <dcterms:modified xsi:type="dcterms:W3CDTF">2022-07-04T19:33:00Z</dcterms:modified>
  <dc:language>cs-CZ</dc:language>
</cp:coreProperties>
</file>