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47" w:rsidRDefault="00001647">
      <w:pPr>
        <w:keepNext/>
        <w:widowControl w:val="0"/>
        <w:spacing w:after="0" w:line="276" w:lineRule="auto"/>
      </w:pPr>
    </w:p>
    <w:p w:rsidR="00001647" w:rsidRPr="00407E48" w:rsidRDefault="00204523">
      <w:pPr>
        <w:keepNext/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Zákon zachování hybnosti </w:t>
      </w:r>
      <w:r w:rsidR="00407E48"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–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 řešení</w:t>
      </w:r>
    </w:p>
    <w:p w:rsidR="00001647" w:rsidRDefault="00001647">
      <w:pPr>
        <w:pStyle w:val="LO-normal"/>
        <w:sectPr w:rsidR="00001647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001647" w:rsidRDefault="00204523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Pracovní list je určen pro studenty středních škol a jeho cílem je se seznámit se zákonem zachování hybnosti.</w:t>
      </w:r>
    </w:p>
    <w:p w:rsidR="00001647" w:rsidRDefault="00F555CA">
      <w:pPr>
        <w:keepNext/>
        <w:numPr>
          <w:ilvl w:val="0"/>
          <w:numId w:val="2"/>
        </w:numPr>
        <w:ind w:left="357" w:hanging="357"/>
      </w:pPr>
      <w:hyperlink r:id="rId11">
        <w:r w:rsidR="00204523"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Pokus: Zákon zachování hybnosti</w:t>
        </w:r>
      </w:hyperlink>
    </w:p>
    <w:p w:rsidR="00001647" w:rsidRDefault="00204523"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001647" w:rsidRDefault="00001647">
      <w:pPr>
        <w:pStyle w:val="LO-normal"/>
        <w:sectPr w:rsidR="0000164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01647" w:rsidRDefault="00204523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Doplňte větu:</w:t>
      </w:r>
    </w:p>
    <w:p w:rsidR="00001647" w:rsidRDefault="00204523">
      <w:pPr>
        <w:keepNext/>
        <w:spacing w:line="360" w:lineRule="auto"/>
        <w:ind w:left="720" w:right="403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Celková </w:t>
      </w:r>
      <w:r>
        <w:rPr>
          <w:rFonts w:ascii="Arial" w:eastAsia="Arial" w:hAnsi="Arial" w:cs="Arial"/>
          <w:color w:val="FF3399"/>
          <w:sz w:val="24"/>
          <w:szCs w:val="24"/>
        </w:rPr>
        <w:t>hybnost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izolované soustavy těles se vzájemným silovým působením </w:t>
      </w:r>
      <w:r>
        <w:rPr>
          <w:rFonts w:ascii="Arial" w:eastAsia="Arial" w:hAnsi="Arial" w:cs="Arial"/>
          <w:color w:val="FF3399"/>
          <w:sz w:val="24"/>
          <w:szCs w:val="24"/>
        </w:rPr>
        <w:t>nemění</w:t>
      </w:r>
      <w:r>
        <w:rPr>
          <w:rFonts w:ascii="Arial" w:eastAsia="Arial" w:hAnsi="Arial" w:cs="Arial"/>
          <w:sz w:val="24"/>
          <w:szCs w:val="24"/>
        </w:rPr>
        <w:t>.</w:t>
      </w:r>
    </w:p>
    <w:p w:rsidR="00001647" w:rsidRDefault="00001647">
      <w:pPr>
        <w:spacing w:line="360" w:lineRule="auto"/>
        <w:ind w:left="720" w:right="403"/>
        <w:rPr>
          <w:rFonts w:ascii="Arial" w:eastAsia="Arial" w:hAnsi="Arial" w:cs="Arial"/>
          <w:sz w:val="24"/>
          <w:szCs w:val="24"/>
        </w:rPr>
      </w:pPr>
    </w:p>
    <w:p w:rsidR="00001647" w:rsidRDefault="00204523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Co je to izolovaná soustava? </w:t>
      </w:r>
    </w:p>
    <w:p w:rsidR="00001647" w:rsidRDefault="00204523">
      <w:pPr>
        <w:keepNext/>
        <w:spacing w:after="0" w:line="480" w:lineRule="auto"/>
        <w:ind w:left="284" w:right="-11" w:firstLine="436"/>
        <w:jc w:val="both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</w:rPr>
        <w:t>Izolovaná soustava je taková soustava, na kte</w:t>
      </w:r>
      <w:r w:rsidR="00407E48">
        <w:rPr>
          <w:rFonts w:ascii="Arial" w:eastAsia="Arial" w:hAnsi="Arial" w:cs="Arial"/>
          <w:color w:val="FF3399"/>
          <w:sz w:val="24"/>
          <w:szCs w:val="24"/>
        </w:rPr>
        <w:t>rou nepůsobí žádné vnější síly.</w:t>
      </w:r>
    </w:p>
    <w:p w:rsidR="00001647" w:rsidRDefault="00001647">
      <w:pPr>
        <w:keepNext/>
        <w:spacing w:after="0" w:line="480" w:lineRule="auto"/>
        <w:ind w:left="284" w:right="-11"/>
        <w:jc w:val="both"/>
        <w:rPr>
          <w:rFonts w:ascii="Arial" w:eastAsia="Arial" w:hAnsi="Arial" w:cs="Arial"/>
          <w:b/>
          <w:sz w:val="24"/>
          <w:szCs w:val="24"/>
        </w:rPr>
      </w:pPr>
    </w:p>
    <w:p w:rsidR="00001647" w:rsidRDefault="00204523">
      <w:pPr>
        <w:keepNext/>
        <w:spacing w:after="0" w:line="480" w:lineRule="auto"/>
        <w:ind w:left="284" w:right="-11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3. Vyjádřete zákon zachování hybnosti matematickým výrazem:</w:t>
      </w:r>
    </w:p>
    <w:p w:rsidR="00001647" w:rsidRDefault="00204523">
      <w:pPr>
        <w:keepNext/>
        <w:spacing w:line="480" w:lineRule="auto"/>
        <w:ind w:left="284" w:right="-11" w:firstLine="436"/>
        <w:jc w:val="both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p = p</w:t>
      </w:r>
      <w:r>
        <w:rPr>
          <w:rFonts w:ascii="Arial" w:eastAsia="Arial" w:hAnsi="Arial" w:cs="Arial"/>
          <w:color w:val="FF3399"/>
          <w:sz w:val="24"/>
          <w:szCs w:val="24"/>
          <w:vertAlign w:val="subscript"/>
        </w:rPr>
        <w:t>1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 + p</w:t>
      </w:r>
      <w:r>
        <w:rPr>
          <w:rFonts w:ascii="Arial" w:eastAsia="Arial" w:hAnsi="Arial" w:cs="Arial"/>
          <w:color w:val="FF3399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 + p</w:t>
      </w:r>
      <w:r>
        <w:rPr>
          <w:rFonts w:ascii="Arial" w:eastAsia="Arial" w:hAnsi="Arial" w:cs="Arial"/>
          <w:color w:val="FF3399"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 + … + </w:t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p</w:t>
      </w:r>
      <w:r>
        <w:rPr>
          <w:rFonts w:ascii="Arial" w:eastAsia="Arial" w:hAnsi="Arial" w:cs="Arial"/>
          <w:color w:val="FF3399"/>
          <w:sz w:val="24"/>
          <w:szCs w:val="24"/>
          <w:vertAlign w:val="subscript"/>
        </w:rPr>
        <w:t>n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 xml:space="preserve"> = </w:t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konst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>.</w:t>
      </w:r>
    </w:p>
    <w:p w:rsidR="00001647" w:rsidRDefault="00001647">
      <w:pPr>
        <w:pStyle w:val="LO-normal"/>
        <w:sectPr w:rsidR="0000164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01647" w:rsidRDefault="00204523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Označte nesprávné tvrzení:</w:t>
      </w:r>
    </w:p>
    <w:p w:rsidR="00001647" w:rsidRDefault="00204523">
      <w:pPr>
        <w:keepNext/>
        <w:numPr>
          <w:ilvl w:val="1"/>
          <w:numId w:val="3"/>
        </w:numPr>
        <w:spacing w:line="240" w:lineRule="auto"/>
        <w:ind w:right="401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Těleso v klidu má nulovou hybnost.</w:t>
      </w:r>
    </w:p>
    <w:p w:rsidR="00001647" w:rsidRDefault="00204523">
      <w:pPr>
        <w:keepNext/>
        <w:numPr>
          <w:ilvl w:val="1"/>
          <w:numId w:val="3"/>
        </w:numPr>
        <w:spacing w:line="240" w:lineRule="auto"/>
        <w:ind w:right="401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Součet hybností v izolované soustavě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e neměnný.</w:t>
      </w:r>
    </w:p>
    <w:p w:rsidR="00001647" w:rsidRDefault="00204523">
      <w:pPr>
        <w:keepNext/>
        <w:numPr>
          <w:ilvl w:val="1"/>
          <w:numId w:val="3"/>
        </w:numPr>
        <w:spacing w:line="240" w:lineRule="auto"/>
        <w:ind w:right="401"/>
        <w:rPr>
          <w:color w:val="FF3399"/>
          <w:sz w:val="26"/>
          <w:szCs w:val="26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Hybnost je skalární veličina.</w:t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ab/>
      </w:r>
    </w:p>
    <w:p w:rsidR="00001647" w:rsidRDefault="00001647">
      <w:pPr>
        <w:pStyle w:val="LO-normal"/>
        <w:sectPr w:rsidR="0000164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01647" w:rsidRDefault="00001647">
      <w:pPr>
        <w:keepNext/>
        <w:spacing w:line="360" w:lineRule="auto"/>
        <w:ind w:right="401"/>
        <w:rPr>
          <w:rFonts w:ascii="Arial" w:eastAsia="Arial" w:hAnsi="Arial" w:cs="Arial"/>
          <w:sz w:val="24"/>
          <w:szCs w:val="24"/>
        </w:rPr>
      </w:pPr>
    </w:p>
    <w:p w:rsidR="00001647" w:rsidRDefault="00001647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001647" w:rsidRDefault="00204523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Pomocí zákona zachování hybnosti, vysvětlete princip pohonu rakety:</w:t>
      </w:r>
    </w:p>
    <w:p w:rsidR="00F168A0" w:rsidRDefault="00204523" w:rsidP="00F168A0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FF3399"/>
          <w:sz w:val="24"/>
          <w:szCs w:val="24"/>
        </w:rPr>
      </w:pPr>
      <w:bookmarkStart w:id="0" w:name="_heading=h.gjdgxs"/>
      <w:bookmarkEnd w:id="0"/>
      <w:r>
        <w:rPr>
          <w:rFonts w:ascii="Arial" w:eastAsia="Arial" w:hAnsi="Arial" w:cs="Arial"/>
          <w:color w:val="FF3399"/>
          <w:sz w:val="24"/>
          <w:szCs w:val="24"/>
        </w:rPr>
        <w:t>Raketu můžeme považovat za izolovanou soustavu dvou těles, rakety a paliva. Na začátku je celková hybnost soustavy nulová. Palivo může z rakety unikat pouze otvorem v zadní části rakety, a protože platí zákon zachování hybnosti, tak když bude palivo z rakety unikat, raketa bude mít stejně velk</w:t>
      </w:r>
      <w:r w:rsidR="00407E48">
        <w:rPr>
          <w:rFonts w:ascii="Arial" w:eastAsia="Arial" w:hAnsi="Arial" w:cs="Arial"/>
          <w:color w:val="FF3399"/>
          <w:sz w:val="24"/>
          <w:szCs w:val="24"/>
        </w:rPr>
        <w:t>ou hybnost, ale opačného směru.</w:t>
      </w:r>
    </w:p>
    <w:p w:rsidR="00F168A0" w:rsidRDefault="00F168A0">
      <w:pPr>
        <w:spacing w:after="0" w:line="240" w:lineRule="auto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br w:type="page"/>
      </w:r>
    </w:p>
    <w:p w:rsidR="00001647" w:rsidRDefault="00204523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bookmarkStart w:id="1" w:name="_GoBack"/>
      <w:bookmarkEnd w:id="1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</w:t>
      </w:r>
      <w:r w:rsidR="00407E48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001647" w:rsidRDefault="00204523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7080885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1647" w:rsidRDefault="00204523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=cs].</w:t>
                            </w:r>
                          </w:p>
                          <w:p w:rsidR="00001647" w:rsidRDefault="00001647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1" o:spid="_x0000_s1026" style="position:absolute;left:0;text-align:left;margin-left:-5.25pt;margin-top:557.55pt;width:542.9pt;height:81.95pt;z-index:5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" filled="f" stroked="f">
                <v:textbox>
                  <w:txbxContent>
                    <w:p w:rsidR="00001647" w:rsidRDefault="00204523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=cs].</w:t>
                      </w:r>
                    </w:p>
                    <w:p w:rsidR="00001647" w:rsidRDefault="00001647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647" w:rsidRDefault="00001647">
      <w:pPr>
        <w:pStyle w:val="LO-normal"/>
        <w:sectPr w:rsidR="0000164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204523" w:rsidRDefault="00204523"/>
    <w:sectPr w:rsidR="00204523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5CA" w:rsidRDefault="00F555CA">
      <w:pPr>
        <w:spacing w:after="0" w:line="240" w:lineRule="auto"/>
      </w:pPr>
      <w:r>
        <w:separator/>
      </w:r>
    </w:p>
  </w:endnote>
  <w:endnote w:type="continuationSeparator" w:id="0">
    <w:p w:rsidR="00F555CA" w:rsidRDefault="00F5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647" w:rsidRDefault="00001647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001647">
      <w:tc>
        <w:tcPr>
          <w:tcW w:w="3485" w:type="dxa"/>
          <w:shd w:val="clear" w:color="auto" w:fill="auto"/>
        </w:tcPr>
        <w:p w:rsidR="00001647" w:rsidRDefault="0000164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001647" w:rsidRDefault="00001647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001647" w:rsidRDefault="0000164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001647" w:rsidRDefault="0020452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5CA" w:rsidRDefault="00F555CA">
      <w:pPr>
        <w:spacing w:after="0" w:line="240" w:lineRule="auto"/>
      </w:pPr>
      <w:r>
        <w:separator/>
      </w:r>
    </w:p>
  </w:footnote>
  <w:footnote w:type="continuationSeparator" w:id="0">
    <w:p w:rsidR="00F555CA" w:rsidRDefault="00F5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647" w:rsidRDefault="00001647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001647">
      <w:trPr>
        <w:trHeight w:val="1278"/>
      </w:trPr>
      <w:tc>
        <w:tcPr>
          <w:tcW w:w="10455" w:type="dxa"/>
          <w:shd w:val="clear" w:color="auto" w:fill="auto"/>
        </w:tcPr>
        <w:p w:rsidR="00001647" w:rsidRDefault="0020452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1647" w:rsidRDefault="0000164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647" w:rsidRDefault="00204523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3A06"/>
    <w:multiLevelType w:val="multilevel"/>
    <w:tmpl w:val="596CFB54"/>
    <w:lvl w:ilvl="0">
      <w:start w:val="4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Arial" w:cs="Arial"/>
        <w:b w:val="0"/>
        <w:sz w:val="26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4B2E"/>
    <w:multiLevelType w:val="multilevel"/>
    <w:tmpl w:val="B42C6BAA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45D84"/>
    <w:multiLevelType w:val="multilevel"/>
    <w:tmpl w:val="BBFE8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83C1C5B"/>
    <w:multiLevelType w:val="multilevel"/>
    <w:tmpl w:val="063A35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1647"/>
    <w:rsid w:val="00001647"/>
    <w:rsid w:val="00204523"/>
    <w:rsid w:val="00407E48"/>
    <w:rsid w:val="00F168A0"/>
    <w:rsid w:val="00F5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45D2"/>
  <w15:docId w15:val="{89BE9AC2-111F-4265-8237-FE87A72D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Arial" w:cs="Arial"/>
      <w:b/>
      <w:sz w:val="24"/>
      <w:szCs w:val="24"/>
    </w:rPr>
  </w:style>
  <w:style w:type="character" w:customStyle="1" w:styleId="ListLabel13">
    <w:name w:val="ListLabel 13"/>
    <w:qFormat/>
    <w:rPr>
      <w:rFonts w:eastAsia="Arial" w:cs="Arial"/>
      <w:b w:val="0"/>
      <w:sz w:val="26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7E4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E4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86-zakon-zachovani-hybnosti?vsrc=predmet&amp;vsrcid=fyzik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XNDvPbVK6Cf0kWW5Qnos3ZgxvHA==">AMUW2mXF+o1DTMK/kHnq49SLe+j2k/ItecmwstVR5V0yvIKor+2Usk8Sp8vlEwPZkdqRd/+Kydvokf8F3V9eCu3N6g1j/cmxU7G0ckAgsKhFlA8D1wynD7seDlVEauEZ/RbN/2sb2YQA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4</cp:revision>
  <dcterms:created xsi:type="dcterms:W3CDTF">2021-10-07T18:41:00Z</dcterms:created>
  <dcterms:modified xsi:type="dcterms:W3CDTF">2022-07-28T08:19:00Z</dcterms:modified>
  <dc:language>cs-CZ</dc:language>
</cp:coreProperties>
</file>