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5D" w:rsidRDefault="002F3E5D">
      <w:pPr>
        <w:keepNext/>
        <w:widowControl w:val="0"/>
        <w:spacing w:after="0" w:line="276" w:lineRule="auto"/>
      </w:pPr>
      <w:bookmarkStart w:id="0" w:name="_GoBack"/>
      <w:bookmarkEnd w:id="0"/>
    </w:p>
    <w:p w:rsidR="002F3E5D" w:rsidRDefault="009943B1">
      <w:pPr>
        <w:keepNext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Výroba vína</w:t>
      </w:r>
    </w:p>
    <w:p w:rsidR="002F3E5D" w:rsidRDefault="009943B1">
      <w:pP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sz w:val="24"/>
          <w:szCs w:val="24"/>
        </w:rPr>
        <w:t xml:space="preserve">Pracovní list je vhodný pro žáky střední školy. Žáci se seznámí se zpracováním hroznů a výrobou vína. Zároveň si zopakují základní učivo o sacharidech. </w:t>
      </w:r>
    </w:p>
    <w:p w:rsidR="002F3E5D" w:rsidRDefault="002F3E5D">
      <w:pPr>
        <w:pStyle w:val="LO-normal"/>
        <w:sectPr w:rsidR="002F3E5D">
          <w:headerReference w:type="default" r:id="rId8"/>
          <w:footerReference w:type="default" r:id="rId9"/>
          <w:headerReference w:type="first" r:id="rId10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2F3E5D" w:rsidRDefault="009943B1">
      <w:pPr>
        <w:keepNext/>
        <w:numPr>
          <w:ilvl w:val="0"/>
          <w:numId w:val="2"/>
        </w:numPr>
        <w:spacing w:after="0"/>
        <w:ind w:right="968"/>
      </w:pPr>
      <w:hyperlink r:id="rId11">
        <w:r>
          <w:rPr>
            <w:rStyle w:val="Internetovodkaz"/>
            <w:rFonts w:ascii="Arial" w:eastAsia="Arial" w:hAnsi="Arial" w:cs="Arial"/>
            <w:b/>
            <w:color w:val="F22EA2"/>
            <w:sz w:val="32"/>
            <w:szCs w:val="32"/>
            <w:highlight w:val="white"/>
          </w:rPr>
          <w:t>V</w:t>
        </w:r>
      </w:hyperlink>
      <w:hyperlink r:id="rId12">
        <w:r>
          <w:rPr>
            <w:rStyle w:val="Internetovodkaz"/>
            <w:rFonts w:ascii="Arial" w:eastAsia="Arial" w:hAnsi="Arial" w:cs="Arial"/>
            <w:b/>
            <w:color w:val="F22EA2"/>
            <w:sz w:val="32"/>
            <w:szCs w:val="32"/>
          </w:rPr>
          <w:t>ý</w:t>
        </w:r>
        <w:r>
          <w:rPr>
            <w:rStyle w:val="Internetovodkaz"/>
            <w:rFonts w:ascii="Arial" w:eastAsia="Arial" w:hAnsi="Arial" w:cs="Arial"/>
            <w:b/>
            <w:color w:val="F22EA2"/>
            <w:sz w:val="32"/>
            <w:szCs w:val="32"/>
          </w:rPr>
          <w:t>roba vína</w:t>
        </w:r>
      </w:hyperlink>
    </w:p>
    <w:p w:rsidR="002F3E5D" w:rsidRDefault="002F3E5D">
      <w:pPr>
        <w:pStyle w:val="LO-normal"/>
        <w:sectPr w:rsidR="002F3E5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F3E5D" w:rsidRDefault="009943B1">
      <w:pPr>
        <w:keepNext/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  <w:highlight w:val="white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  <w:lastRenderedPageBreak/>
        <w:t>______________</w:t>
      </w:r>
      <w:r>
        <w:rPr>
          <w:rFonts w:ascii="Arial" w:eastAsia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2F3E5D" w:rsidRDefault="002F3E5D">
      <w:pPr>
        <w:pStyle w:val="LO-normal"/>
        <w:sectPr w:rsidR="002F3E5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F3E5D" w:rsidRDefault="0097369C">
      <w:pPr>
        <w:keepNext/>
        <w:numPr>
          <w:ilvl w:val="0"/>
          <w:numId w:val="3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Na základě z</w:t>
      </w:r>
      <w:r w:rsidR="009943B1">
        <w:rPr>
          <w:rFonts w:ascii="Arial" w:eastAsia="Arial" w:hAnsi="Arial" w:cs="Arial"/>
          <w:b/>
          <w:sz w:val="24"/>
          <w:szCs w:val="24"/>
        </w:rPr>
        <w:t>hlédnutého videa vysvětlete následující pojmy:</w:t>
      </w:r>
    </w:p>
    <w:p w:rsidR="002F3E5D" w:rsidRDefault="002F3E5D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2F3E5D" w:rsidRDefault="009943B1">
      <w:pPr>
        <w:keepNext/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třapina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…………………………………………………………………………………….</w:t>
      </w:r>
    </w:p>
    <w:p w:rsidR="002F3E5D" w:rsidRDefault="009943B1">
      <w:pPr>
        <w:keepNext/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rmut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…………………………………………………………………………………….</w:t>
      </w:r>
    </w:p>
    <w:p w:rsidR="002F3E5D" w:rsidRDefault="009943B1">
      <w:pPr>
        <w:keepNext/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bentonit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…………………………………………………………………………………….</w:t>
      </w:r>
    </w:p>
    <w:p w:rsidR="002F3E5D" w:rsidRDefault="009943B1">
      <w:pPr>
        <w:keepNext/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mošt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…………………………………………………………………………………….</w:t>
      </w:r>
    </w:p>
    <w:p w:rsidR="002F3E5D" w:rsidRDefault="009943B1">
      <w:pPr>
        <w:keepNext/>
        <w:spacing w:line="240" w:lineRule="auto"/>
        <w:ind w:left="720" w:right="401"/>
      </w:pPr>
      <w:r>
        <w:rPr>
          <w:rFonts w:ascii="Arial" w:eastAsia="Arial" w:hAnsi="Arial" w:cs="Arial"/>
          <w:b/>
          <w:sz w:val="24"/>
          <w:szCs w:val="24"/>
        </w:rPr>
        <w:t>burčák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33BEF2"/>
          <w:sz w:val="24"/>
          <w:szCs w:val="24"/>
        </w:rPr>
        <w:t>.……………………………………………………………………………………</w:t>
      </w:r>
    </w:p>
    <w:p w:rsidR="002F3E5D" w:rsidRDefault="002F3E5D">
      <w:pPr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2F3E5D" w:rsidRDefault="002F3E5D">
      <w:pPr>
        <w:pStyle w:val="LO-normal"/>
        <w:sectPr w:rsidR="002F3E5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F3E5D" w:rsidRDefault="009943B1">
      <w:pPr>
        <w:keepNext/>
        <w:numPr>
          <w:ilvl w:val="0"/>
          <w:numId w:val="3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Napište rovnici ethanolového kvašení cukru:</w:t>
      </w:r>
    </w:p>
    <w:p w:rsidR="002F3E5D" w:rsidRDefault="002F3E5D">
      <w:pPr>
        <w:keepNext/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:rsidR="002F3E5D" w:rsidRDefault="002F3E5D">
      <w:pPr>
        <w:keepNext/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:rsidR="002F3E5D" w:rsidRDefault="002F3E5D">
      <w:pPr>
        <w:keepNext/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:rsidR="002F3E5D" w:rsidRDefault="002F3E5D">
      <w:pPr>
        <w:keepNext/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:rsidR="002F3E5D" w:rsidRDefault="009943B1">
      <w:pPr>
        <w:keepNext/>
        <w:numPr>
          <w:ilvl w:val="0"/>
          <w:numId w:val="3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Vyjmenované sacharidy rozdělte do skupin na monosacharidy,</w:t>
      </w:r>
      <w:r>
        <w:rPr>
          <w:rFonts w:ascii="Arial" w:eastAsia="Arial" w:hAnsi="Arial" w:cs="Arial"/>
          <w:b/>
          <w:sz w:val="24"/>
          <w:szCs w:val="24"/>
        </w:rPr>
        <w:t xml:space="preserve"> disacharidy a polysacharidy:</w:t>
      </w:r>
      <w:r>
        <w:rPr>
          <w:rFonts w:ascii="Arial" w:eastAsia="Arial" w:hAnsi="Arial" w:cs="Arial"/>
          <w:color w:val="33BEF2"/>
          <w:shd w:val="clear" w:color="auto" w:fill="FFFFFF"/>
        </w:rPr>
        <w:t>.</w:t>
      </w:r>
    </w:p>
    <w:p w:rsidR="002F3E5D" w:rsidRDefault="002F3E5D">
      <w:pPr>
        <w:pStyle w:val="LO-normal"/>
        <w:sectPr w:rsidR="002F3E5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F3E5D" w:rsidRDefault="009943B1">
      <w:pPr>
        <w:keepNext/>
        <w:spacing w:line="480" w:lineRule="auto"/>
        <w:ind w:right="26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color w:val="33BEF2"/>
        </w:rPr>
        <w:lastRenderedPageBreak/>
        <w:tab/>
      </w:r>
      <w:r>
        <w:rPr>
          <w:rFonts w:ascii="Arial" w:eastAsia="Arial" w:hAnsi="Arial" w:cs="Arial"/>
          <w:i/>
          <w:sz w:val="24"/>
          <w:szCs w:val="24"/>
        </w:rPr>
        <w:t>sacharóza, fruktóza, ribóza, glykogen, glukóza, maltóza, galaktóza, škrob, laktóza</w:t>
      </w:r>
    </w:p>
    <w:p w:rsidR="002F3E5D" w:rsidRDefault="009943B1">
      <w:pPr>
        <w:keepNext/>
        <w:spacing w:line="480" w:lineRule="auto"/>
        <w:ind w:left="284" w:right="-11"/>
        <w:jc w:val="both"/>
      </w:pPr>
      <w:r>
        <w:rPr>
          <w:rFonts w:ascii="Arial" w:eastAsia="Arial" w:hAnsi="Arial" w:cs="Arial"/>
          <w:b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b/>
          <w:color w:val="33BEF2"/>
          <w:shd w:val="clear" w:color="auto" w:fill="FFFFFF"/>
        </w:rPr>
        <w:t>………………………………………………</w:t>
      </w:r>
      <w:r>
        <w:br w:type="page"/>
      </w:r>
    </w:p>
    <w:p w:rsidR="002F3E5D" w:rsidRDefault="009943B1">
      <w:pPr>
        <w:keepNext/>
        <w:numPr>
          <w:ilvl w:val="0"/>
          <w:numId w:val="3"/>
        </w:numPr>
        <w:spacing w:line="480" w:lineRule="auto"/>
        <w:ind w:right="-11"/>
        <w:jc w:val="both"/>
      </w:pPr>
      <w:r>
        <w:rPr>
          <w:rFonts w:ascii="Arial" w:eastAsia="Arial" w:hAnsi="Arial" w:cs="Arial"/>
          <w:b/>
        </w:rPr>
        <w:lastRenderedPageBreak/>
        <w:t>Napište rovnici hydrolýzy tohoto disacharidu, označte glykosidickou vazbu:</w:t>
      </w:r>
    </w:p>
    <w:p w:rsidR="002F3E5D" w:rsidRDefault="009943B1">
      <w:pPr>
        <w:keepNext/>
        <w:spacing w:line="480" w:lineRule="auto"/>
        <w:ind w:left="720" w:right="-11"/>
        <w:jc w:val="both"/>
        <w:rPr>
          <w:rFonts w:ascii="Arial" w:eastAsia="Arial" w:hAnsi="Arial" w:cs="Arial"/>
          <w:b/>
        </w:rPr>
      </w:pPr>
      <w:r>
        <w:rPr>
          <w:noProof/>
          <w:lang w:eastAsia="cs-CZ" w:bidi="he-IL"/>
        </w:rPr>
        <w:drawing>
          <wp:inline distT="0" distB="0" distL="0" distR="0">
            <wp:extent cx="2080895" cy="1073150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E5D" w:rsidRDefault="009943B1">
      <w:pPr>
        <w:keepNext/>
        <w:spacing w:line="480" w:lineRule="auto"/>
        <w:ind w:left="720" w:right="-11"/>
        <w:jc w:val="both"/>
      </w:pPr>
      <w:r>
        <w:rPr>
          <w:rFonts w:ascii="Arial" w:eastAsia="Arial" w:hAnsi="Arial" w:cs="Arial"/>
          <w:b/>
          <w:color w:val="202122"/>
          <w:sz w:val="15"/>
          <w:szCs w:val="15"/>
          <w:highlight w:val="white"/>
        </w:rPr>
        <w:t>Soubor:Saccharose2.svg.(23.listopadu2020).</w:t>
      </w:r>
      <w:r>
        <w:rPr>
          <w:rFonts w:ascii="Arial" w:eastAsia="Arial" w:hAnsi="Arial" w:cs="Arial"/>
          <w:b/>
          <w:i/>
          <w:color w:val="202122"/>
          <w:sz w:val="15"/>
          <w:szCs w:val="15"/>
          <w:highlight w:val="white"/>
        </w:rPr>
        <w:t>WikimediaCommons,bezplatnéúložištěmédií</w:t>
      </w:r>
      <w:r>
        <w:rPr>
          <w:rFonts w:ascii="Arial" w:eastAsia="Arial" w:hAnsi="Arial" w:cs="Arial"/>
          <w:b/>
          <w:color w:val="202122"/>
          <w:sz w:val="15"/>
          <w:szCs w:val="15"/>
          <w:highlight w:val="white"/>
        </w:rPr>
        <w:t xml:space="preserve"> . Získáno10:52,9.dubna2022z</w:t>
      </w:r>
      <w:hyperlink r:id="rId14">
        <w:r>
          <w:rPr>
            <w:rStyle w:val="Internetovodkaz"/>
            <w:rFonts w:ascii="Arial" w:eastAsia="Arial" w:hAnsi="Arial" w:cs="Arial"/>
            <w:b/>
            <w:color w:val="0645AD"/>
            <w:sz w:val="15"/>
            <w:szCs w:val="15"/>
            <w:highlight w:val="white"/>
          </w:rPr>
          <w:t>https://commons.wikimedia.org/w/index.php?title=File:Saccharose2.svg&amp;oldid=514363428</w:t>
        </w:r>
      </w:hyperlink>
      <w:r>
        <w:rPr>
          <w:rFonts w:ascii="Arial" w:eastAsia="Arial" w:hAnsi="Arial" w:cs="Arial"/>
          <w:b/>
          <w:color w:val="202122"/>
          <w:sz w:val="15"/>
          <w:szCs w:val="15"/>
          <w:highlight w:val="white"/>
        </w:rPr>
        <w:t xml:space="preserve"> . </w:t>
      </w:r>
    </w:p>
    <w:p w:rsidR="002F3E5D" w:rsidRDefault="002F3E5D">
      <w:pPr>
        <w:keepNext/>
        <w:spacing w:line="480" w:lineRule="auto"/>
        <w:ind w:left="720" w:right="-11"/>
        <w:jc w:val="both"/>
        <w:rPr>
          <w:rFonts w:ascii="Arial" w:eastAsia="Arial" w:hAnsi="Arial" w:cs="Arial"/>
          <w:b/>
          <w:color w:val="202122"/>
          <w:sz w:val="24"/>
          <w:szCs w:val="24"/>
          <w:highlight w:val="white"/>
        </w:rPr>
      </w:pPr>
    </w:p>
    <w:p w:rsidR="002F3E5D" w:rsidRDefault="009943B1">
      <w:pPr>
        <w:keepNext/>
        <w:numPr>
          <w:ilvl w:val="0"/>
          <w:numId w:val="3"/>
        </w:numPr>
        <w:spacing w:line="480" w:lineRule="auto"/>
        <w:ind w:right="-11"/>
        <w:jc w:val="both"/>
        <w:rPr>
          <w:rFonts w:ascii="Arial" w:eastAsia="Arial" w:hAnsi="Arial" w:cs="Arial"/>
          <w:b/>
          <w:color w:val="2021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2"/>
          <w:sz w:val="24"/>
          <w:szCs w:val="24"/>
          <w:highlight w:val="white"/>
        </w:rPr>
        <w:t>Označte správnou odpověď:</w:t>
      </w:r>
    </w:p>
    <w:p w:rsidR="002F3E5D" w:rsidRDefault="009943B1">
      <w:pPr>
        <w:keepNext/>
        <w:spacing w:line="480" w:lineRule="auto"/>
        <w:ind w:left="720" w:right="-11"/>
        <w:jc w:val="both"/>
        <w:rPr>
          <w:rFonts w:ascii="Arial" w:eastAsia="Arial" w:hAnsi="Arial" w:cs="Arial"/>
          <w:color w:val="202122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2"/>
          <w:sz w:val="24"/>
          <w:szCs w:val="24"/>
          <w:highlight w:val="white"/>
        </w:rPr>
        <w:t>Která z níže uvedených látek neobsahuje</w:t>
      </w:r>
      <w:r>
        <w:rPr>
          <w:rFonts w:ascii="Arial" w:eastAsia="Arial" w:hAnsi="Arial" w:cs="Arial"/>
          <w:color w:val="202122"/>
          <w:sz w:val="24"/>
          <w:szCs w:val="24"/>
          <w:highlight w:val="white"/>
        </w:rPr>
        <w:t xml:space="preserve"> jako základní jednotku glukózu?</w:t>
      </w:r>
    </w:p>
    <w:p w:rsidR="002F3E5D" w:rsidRDefault="009943B1">
      <w:pPr>
        <w:keepNext/>
        <w:numPr>
          <w:ilvl w:val="0"/>
          <w:numId w:val="1"/>
        </w:numPr>
        <w:spacing w:after="0" w:line="480" w:lineRule="auto"/>
        <w:ind w:right="-11"/>
        <w:jc w:val="both"/>
        <w:rPr>
          <w:rFonts w:ascii="Arial" w:eastAsia="Arial" w:hAnsi="Arial" w:cs="Arial"/>
          <w:color w:val="202122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2"/>
          <w:sz w:val="24"/>
          <w:szCs w:val="24"/>
          <w:highlight w:val="white"/>
        </w:rPr>
        <w:t>maltóza</w:t>
      </w:r>
    </w:p>
    <w:p w:rsidR="002F3E5D" w:rsidRDefault="009943B1">
      <w:pPr>
        <w:keepNext/>
        <w:numPr>
          <w:ilvl w:val="0"/>
          <w:numId w:val="1"/>
        </w:numPr>
        <w:spacing w:after="0" w:line="480" w:lineRule="auto"/>
        <w:ind w:right="-11"/>
        <w:jc w:val="both"/>
        <w:rPr>
          <w:rFonts w:ascii="Arial" w:eastAsia="Arial" w:hAnsi="Arial" w:cs="Arial"/>
          <w:color w:val="202122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2"/>
          <w:sz w:val="24"/>
          <w:szCs w:val="24"/>
          <w:highlight w:val="white"/>
        </w:rPr>
        <w:t>škrob</w:t>
      </w:r>
    </w:p>
    <w:p w:rsidR="002F3E5D" w:rsidRDefault="009943B1" w:rsidP="0097369C">
      <w:pPr>
        <w:keepNext/>
        <w:numPr>
          <w:ilvl w:val="0"/>
          <w:numId w:val="1"/>
        </w:numPr>
        <w:spacing w:after="0" w:line="480" w:lineRule="auto"/>
        <w:ind w:right="-11"/>
        <w:jc w:val="both"/>
        <w:rPr>
          <w:rFonts w:ascii="Arial" w:eastAsia="Arial" w:hAnsi="Arial" w:cs="Arial"/>
          <w:color w:val="202122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2"/>
          <w:sz w:val="24"/>
          <w:szCs w:val="24"/>
          <w:highlight w:val="white"/>
        </w:rPr>
        <w:t>in</w:t>
      </w:r>
      <w:r w:rsidR="0097369C">
        <w:rPr>
          <w:rFonts w:ascii="Arial" w:eastAsia="Arial" w:hAnsi="Arial" w:cs="Arial"/>
          <w:color w:val="202122"/>
          <w:sz w:val="24"/>
          <w:szCs w:val="24"/>
          <w:highlight w:val="white"/>
        </w:rPr>
        <w:t>z</w:t>
      </w:r>
      <w:r>
        <w:rPr>
          <w:rFonts w:ascii="Arial" w:eastAsia="Arial" w:hAnsi="Arial" w:cs="Arial"/>
          <w:color w:val="202122"/>
          <w:sz w:val="24"/>
          <w:szCs w:val="24"/>
          <w:highlight w:val="white"/>
        </w:rPr>
        <w:t>ulin</w:t>
      </w:r>
    </w:p>
    <w:p w:rsidR="002F3E5D" w:rsidRDefault="009943B1">
      <w:pPr>
        <w:keepNext/>
        <w:numPr>
          <w:ilvl w:val="0"/>
          <w:numId w:val="1"/>
        </w:numPr>
        <w:spacing w:after="0" w:line="480" w:lineRule="auto"/>
        <w:ind w:right="-11"/>
        <w:jc w:val="both"/>
        <w:rPr>
          <w:rFonts w:ascii="Arial" w:eastAsia="Arial" w:hAnsi="Arial" w:cs="Arial"/>
          <w:color w:val="202122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2"/>
          <w:sz w:val="24"/>
          <w:szCs w:val="24"/>
          <w:highlight w:val="white"/>
        </w:rPr>
        <w:t>celulóza</w:t>
      </w:r>
    </w:p>
    <w:p w:rsidR="002F3E5D" w:rsidRDefault="009943B1">
      <w:pPr>
        <w:keepNext/>
        <w:numPr>
          <w:ilvl w:val="0"/>
          <w:numId w:val="1"/>
        </w:numPr>
        <w:spacing w:line="480" w:lineRule="auto"/>
        <w:ind w:right="-11"/>
        <w:jc w:val="both"/>
        <w:rPr>
          <w:rFonts w:ascii="Arial" w:eastAsia="Arial" w:hAnsi="Arial" w:cs="Arial"/>
          <w:color w:val="202122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2"/>
          <w:sz w:val="24"/>
          <w:szCs w:val="24"/>
          <w:highlight w:val="white"/>
        </w:rPr>
        <w:t>glykogen</w:t>
      </w:r>
    </w:p>
    <w:p w:rsidR="002F3E5D" w:rsidRDefault="002F3E5D">
      <w:pPr>
        <w:rPr>
          <w:rFonts w:ascii="Arial" w:eastAsia="Arial" w:hAnsi="Arial" w:cs="Arial"/>
          <w:b/>
          <w:color w:val="F030A1"/>
          <w:sz w:val="28"/>
          <w:szCs w:val="28"/>
        </w:rPr>
      </w:pPr>
    </w:p>
    <w:p w:rsidR="002F3E5D" w:rsidRDefault="009943B1">
      <w:pPr>
        <w:rPr>
          <w:rFonts w:ascii="Arial" w:eastAsia="Arial" w:hAnsi="Arial" w:cs="Arial"/>
          <w:b/>
          <w:color w:val="F030A1"/>
          <w:sz w:val="28"/>
          <w:szCs w:val="28"/>
        </w:rPr>
      </w:pPr>
      <w:r>
        <w:rPr>
          <w:rFonts w:ascii="Arial" w:eastAsia="Arial" w:hAnsi="Arial" w:cs="Arial"/>
          <w:b/>
          <w:color w:val="F030A1"/>
          <w:sz w:val="28"/>
          <w:szCs w:val="28"/>
        </w:rPr>
        <w:t>Co jsem se touto aktivitou naučil(a):</w:t>
      </w:r>
    </w:p>
    <w:p w:rsidR="002F3E5D" w:rsidRDefault="009943B1">
      <w:pPr>
        <w:spacing w:line="480" w:lineRule="auto"/>
        <w:ind w:left="284" w:right="-11"/>
        <w:jc w:val="both"/>
      </w:pPr>
      <w:r>
        <w:rPr>
          <w:noProof/>
          <w:lang w:eastAsia="cs-CZ" w:bidi="he-IL"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1210310</wp:posOffset>
                </wp:positionV>
                <wp:extent cx="6885305" cy="1031240"/>
                <wp:effectExtent l="0" t="0" r="0" b="0"/>
                <wp:wrapSquare wrapText="bothSides"/>
                <wp:docPr id="5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40" cy="10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F3E5D" w:rsidRDefault="009943B1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Toto dílo je licencováno pod licencí Creative Commons [CC BY-NC 4.0]. Licenční podmínky navštivte na adrese [https://creativecommons</w:t>
                            </w:r>
                            <w:r>
                              <w:rPr>
                                <w:color w:val="000000"/>
                              </w:rPr>
                              <w:t>.org/choose/?lang=cs].</w:t>
                            </w:r>
                          </w:p>
                          <w:p w:rsidR="002F3E5D" w:rsidRDefault="002F3E5D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0pt;margin-top:95.3pt;width:542.05pt;height:81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F3E5D">
      <w:type w:val="continuous"/>
      <w:pgSz w:w="11906" w:h="16838"/>
      <w:pgMar w:top="765" w:right="849" w:bottom="765" w:left="720" w:header="708" w:footer="708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B1" w:rsidRDefault="009943B1">
      <w:pPr>
        <w:spacing w:after="0" w:line="240" w:lineRule="auto"/>
      </w:pPr>
      <w:r>
        <w:separator/>
      </w:r>
    </w:p>
  </w:endnote>
  <w:endnote w:type="continuationSeparator" w:id="0">
    <w:p w:rsidR="009943B1" w:rsidRDefault="0099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5D" w:rsidRDefault="002F3E5D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2F3E5D">
      <w:tc>
        <w:tcPr>
          <w:tcW w:w="3485" w:type="dxa"/>
          <w:shd w:val="clear" w:color="auto" w:fill="auto"/>
        </w:tcPr>
        <w:p w:rsidR="002F3E5D" w:rsidRDefault="002F3E5D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2F3E5D" w:rsidRDefault="002F3E5D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2F3E5D" w:rsidRDefault="002F3E5D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2F3E5D" w:rsidRDefault="009943B1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he-IL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B1" w:rsidRDefault="009943B1">
      <w:pPr>
        <w:spacing w:after="0" w:line="240" w:lineRule="auto"/>
      </w:pPr>
      <w:r>
        <w:separator/>
      </w:r>
    </w:p>
  </w:footnote>
  <w:footnote w:type="continuationSeparator" w:id="0">
    <w:p w:rsidR="009943B1" w:rsidRDefault="0099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5D" w:rsidRDefault="002F3E5D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2F3E5D">
      <w:trPr>
        <w:trHeight w:val="1278"/>
      </w:trPr>
      <w:tc>
        <w:tcPr>
          <w:tcW w:w="10455" w:type="dxa"/>
          <w:shd w:val="clear" w:color="auto" w:fill="auto"/>
        </w:tcPr>
        <w:p w:rsidR="002F3E5D" w:rsidRDefault="009943B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he-IL"/>
            </w:rPr>
            <w:drawing>
              <wp:inline distT="0" distB="0" distL="0" distR="0">
                <wp:extent cx="6553200" cy="56959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3E5D" w:rsidRDefault="002F3E5D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5D" w:rsidRDefault="009943B1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he-IL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243"/>
    <w:multiLevelType w:val="multilevel"/>
    <w:tmpl w:val="AB9C191E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7200" w:hanging="360"/>
      </w:pPr>
      <w:rPr>
        <w:rFonts w:ascii="Wingdings" w:hAnsi="Wingdings" w:cs="Wingdings" w:hint="default"/>
        <w:u w:val="none"/>
      </w:rPr>
    </w:lvl>
  </w:abstractNum>
  <w:abstractNum w:abstractNumId="1" w15:restartNumberingAfterBreak="0">
    <w:nsid w:val="3A1740DF"/>
    <w:multiLevelType w:val="multilevel"/>
    <w:tmpl w:val="F7A641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151336"/>
    <w:multiLevelType w:val="multilevel"/>
    <w:tmpl w:val="882EE1C6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b/>
        <w:color w:val="0000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72B54888"/>
    <w:multiLevelType w:val="multilevel"/>
    <w:tmpl w:val="96B2A6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5D"/>
    <w:rsid w:val="002F3E5D"/>
    <w:rsid w:val="0097369C"/>
    <w:rsid w:val="0099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A3E7"/>
  <w15:docId w15:val="{94B11DDB-7213-431C-9479-F00DE29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zevpracovnholistuChar">
    <w:name w:val="Název pracovního listu Char"/>
    <w:basedOn w:val="DefaultParagraphFont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DefaultParagraphFont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DefaultParagraphFont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DefaultParagraphFont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DefaultParagraphFont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DefaultParagraphFont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DefaultParagraphFont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DefaultParagraphFont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Internetovodkaz">
    <w:name w:val="Internetový odkaz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ascii="Arial" w:hAnsi="Arial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eastAsia="Noto Sans Symbols" w:hAnsi="Arial" w:cs="Noto Sans Symbols"/>
      <w:b/>
      <w:color w:val="000000"/>
      <w:sz w:val="32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ascii="Arial" w:eastAsia="Arial" w:hAnsi="Arial" w:cs="Arial"/>
      <w:b/>
      <w:sz w:val="24"/>
      <w:szCs w:val="24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al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al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al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al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al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al"/>
    <w:qFormat/>
    <w:rsid w:val="00EE3316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al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ListParagraph">
    <w:name w:val="List Paragraph"/>
    <w:basedOn w:val="Normal"/>
    <w:uiPriority w:val="34"/>
    <w:qFormat/>
    <w:rsid w:val="00FA405E"/>
    <w:pPr>
      <w:ind w:left="720"/>
      <w:contextualSpacing/>
    </w:pPr>
  </w:style>
  <w:style w:type="paragraph" w:styleId="Subtitl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al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8047-vyroba-vina?vsrc=predmet&amp;vsrcid=chemie~stredni-skol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8047-vyroba-vina?vsrc=predmet&amp;vsrcid=chemie~stredni-sko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ommons.wikimedia.org/w/index.php?title=File:Saccharose2.svg&amp;oldid=51436342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0l0HX00LbBmCqMfxVSrFJr++yWw==">AMUW2mX5u7wg7qrrvEOdjORjoTb6frnectyMYB1cDuUr/+toGfahkg5lHfGDy91YhlohnyJ/0qersahvg7QVKtjZ7b5xmPz99TttHmhYMdF6J8BX60Jb5IA=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Lucie Maršíková</cp:lastModifiedBy>
  <cp:revision>2</cp:revision>
  <dcterms:created xsi:type="dcterms:W3CDTF">2021-08-03T09:29:00Z</dcterms:created>
  <dcterms:modified xsi:type="dcterms:W3CDTF">2022-08-23T07:29:00Z</dcterms:modified>
  <dc:language>cs-CZ</dc:language>
</cp:coreProperties>
</file>