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color w:val="00000A"/>
          <w:sz w:val="44"/>
          <w:szCs w:val="44"/>
        </w:rPr>
      </w:pPr>
      <w:r>
        <w:rPr>
          <w:rFonts w:eastAsia="Arial" w:cs="Arial" w:ascii="Arial" w:hAnsi="Arial"/>
          <w:b/>
          <w:sz w:val="44"/>
          <w:szCs w:val="44"/>
        </w:rPr>
        <w:t>Výroba mýdla –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240" w:after="120"/>
        <w:ind w:right="131" w:hanging="0"/>
        <w:jc w:val="both"/>
        <w:rPr>
          <w:rFonts w:ascii="Arial" w:hAnsi="Arial" w:eastAsia="Arial" w:cs="Arial"/>
          <w:color w:val="00000A"/>
          <w:sz w:val="28"/>
          <w:szCs w:val="28"/>
        </w:rPr>
      </w:pPr>
      <w:r>
        <w:rPr>
          <w:rFonts w:eastAsia="Arial" w:cs="Arial" w:ascii="Arial" w:hAnsi="Arial"/>
          <w:color w:val="00000A"/>
          <w:sz w:val="24"/>
          <w:szCs w:val="24"/>
        </w:rPr>
        <w:t xml:space="preserve">Pracovní list je určen zejména pro žáky SŠ. Jeho cílem je seznámit žáky s chemickou reakcí, které probíhá při výrobě mýdla a s pojmem vyšší mastné kyseliny. 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0"/>
        <w:ind w:left="284" w:right="968" w:hanging="284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color w:val="F22EA2"/>
            <w:sz w:val="32"/>
            <w:szCs w:val="32"/>
            <w:u w:val="single"/>
          </w:rPr>
          <w:t>Výroba mýdla</w:t>
        </w:r>
      </w:hyperlink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rPr/>
      </w:pPr>
      <w:r>
        <w:rPr/>
        <w:t xml:space="preserve">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404040"/>
          <w:position w:val="0"/>
          <w:sz w:val="28"/>
          <w:sz w:val="28"/>
          <w:szCs w:val="28"/>
          <w:u w:val="none"/>
          <w:shd w:fill="FFFFFF" w:val="clear"/>
          <w:vertAlign w:val="baseline"/>
        </w:rPr>
        <w:t>______________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59" w:before="240" w:after="120"/>
        <w:ind w:left="720" w:right="131" w:hanging="360"/>
        <w:jc w:val="both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  <w:t>Do textu doplňte slova z nabídky: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i/>
          <w:i/>
          <w:color w:val="404040"/>
          <w:sz w:val="28"/>
          <w:szCs w:val="28"/>
        </w:rPr>
      </w:pPr>
      <w:r>
        <w:rPr>
          <w:rFonts w:eastAsia="Arial" w:cs="Arial" w:ascii="Arial" w:hAnsi="Arial"/>
          <w:i/>
          <w:color w:val="404040"/>
          <w:sz w:val="28"/>
          <w:szCs w:val="28"/>
        </w:rPr>
        <w:t>živočišný tuk, ionty hydroxidu, saponifikace, rostlinné oleje, uhlík, esterové vazby, mastné kyseliny, mýdlo, zmýdelnění, chemická reakce, triglycerid, louh, glycerol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  <w:t xml:space="preserve">Sádlo, ale i jiné </w:t>
      </w:r>
      <w:r>
        <w:rPr>
          <w:rFonts w:eastAsia="Arial" w:cs="Arial" w:ascii="Arial" w:hAnsi="Arial"/>
          <w:color w:val="F22EA2"/>
          <w:sz w:val="28"/>
          <w:szCs w:val="28"/>
        </w:rPr>
        <w:t>živočišné tuky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a</w:t>
      </w:r>
      <w:r>
        <w:rPr>
          <w:rFonts w:eastAsia="Arial" w:cs="Arial" w:ascii="Arial" w:hAnsi="Arial"/>
          <w:color w:val="F22EA2"/>
          <w:sz w:val="28"/>
          <w:szCs w:val="28"/>
        </w:rPr>
        <w:t xml:space="preserve"> rostlinné oleje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obsahují molekuly </w:t>
      </w:r>
      <w:r>
        <w:rPr>
          <w:rFonts w:eastAsia="Arial" w:cs="Arial" w:ascii="Arial" w:hAnsi="Arial"/>
          <w:color w:val="F22EA2"/>
          <w:sz w:val="28"/>
          <w:szCs w:val="28"/>
        </w:rPr>
        <w:t>mastných kyselin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. Při přeměně sádla na mýdlo se musí přerušit </w:t>
      </w:r>
      <w:r>
        <w:rPr>
          <w:rFonts w:eastAsia="Arial" w:cs="Arial" w:ascii="Arial" w:hAnsi="Arial"/>
          <w:color w:val="F22EA2"/>
          <w:sz w:val="28"/>
          <w:szCs w:val="28"/>
        </w:rPr>
        <w:t>esterové vazby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mezi mastnými kyselinami u </w:t>
      </w:r>
      <w:r>
        <w:rPr>
          <w:rFonts w:eastAsia="Arial" w:cs="Arial" w:ascii="Arial" w:hAnsi="Arial"/>
          <w:color w:val="F22EA2"/>
          <w:sz w:val="28"/>
          <w:szCs w:val="28"/>
        </w:rPr>
        <w:t>triglyceridů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. K tomu účelu se použije </w:t>
      </w:r>
      <w:r>
        <w:rPr>
          <w:rFonts w:eastAsia="Arial" w:cs="Arial" w:ascii="Arial" w:hAnsi="Arial"/>
          <w:color w:val="F22EA2"/>
          <w:sz w:val="28"/>
          <w:szCs w:val="28"/>
        </w:rPr>
        <w:t>louh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hydroxid sodný. Při smíchání louhu s tukem dochází k </w:t>
      </w:r>
      <w:r>
        <w:rPr>
          <w:rFonts w:eastAsia="Arial" w:cs="Arial" w:ascii="Arial" w:hAnsi="Arial"/>
          <w:color w:val="F22EA2"/>
          <w:sz w:val="28"/>
          <w:szCs w:val="28"/>
        </w:rPr>
        <w:t>chemické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</w:t>
      </w:r>
      <w:r>
        <w:rPr>
          <w:rFonts w:eastAsia="Arial" w:cs="Arial" w:ascii="Arial" w:hAnsi="Arial"/>
          <w:color w:val="F22EA2"/>
          <w:sz w:val="28"/>
          <w:szCs w:val="28"/>
        </w:rPr>
        <w:t>reakci</w:t>
      </w:r>
      <w:r>
        <w:rPr>
          <w:rFonts w:eastAsia="Arial" w:cs="Arial" w:ascii="Arial" w:hAnsi="Arial"/>
          <w:color w:val="404040"/>
          <w:sz w:val="28"/>
          <w:szCs w:val="28"/>
        </w:rPr>
        <w:t>, při níž</w:t>
      </w:r>
      <w:r>
        <w:rPr>
          <w:rFonts w:eastAsia="Arial" w:cs="Arial" w:ascii="Arial" w:hAnsi="Arial"/>
          <w:color w:val="F22EA2"/>
          <w:sz w:val="28"/>
          <w:szCs w:val="28"/>
        </w:rPr>
        <w:t xml:space="preserve"> ionty hydroxidu sodného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ve vodě přeruší vazby mezi </w:t>
      </w:r>
      <w:r>
        <w:rPr>
          <w:rFonts w:eastAsia="Arial" w:cs="Arial" w:ascii="Arial" w:hAnsi="Arial"/>
          <w:color w:val="F22EA2"/>
          <w:sz w:val="28"/>
          <w:szCs w:val="28"/>
        </w:rPr>
        <w:t>uhlíkem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a kyslíkem triglyceridu. Při tom vznikají tři molekuly </w:t>
      </w:r>
      <w:r>
        <w:rPr>
          <w:rFonts w:eastAsia="Arial" w:cs="Arial" w:ascii="Arial" w:hAnsi="Arial"/>
          <w:color w:val="F22EA2"/>
          <w:sz w:val="28"/>
          <w:szCs w:val="28"/>
        </w:rPr>
        <w:t>mýdla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 a jedna molekula </w:t>
      </w:r>
      <w:r>
        <w:rPr>
          <w:rFonts w:eastAsia="Arial" w:cs="Arial" w:ascii="Arial" w:hAnsi="Arial"/>
          <w:color w:val="F22EA2"/>
          <w:sz w:val="28"/>
          <w:szCs w:val="28"/>
        </w:rPr>
        <w:t>glycerolu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. Tento proces se nazývá </w:t>
      </w:r>
      <w:r>
        <w:rPr>
          <w:rFonts w:eastAsia="Arial" w:cs="Arial" w:ascii="Arial" w:hAnsi="Arial"/>
          <w:color w:val="F22EA2"/>
          <w:sz w:val="28"/>
          <w:szCs w:val="28"/>
        </w:rPr>
        <w:t>saponifikace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nebo </w:t>
      </w:r>
      <w:r>
        <w:rPr>
          <w:rFonts w:eastAsia="Arial" w:cs="Arial" w:ascii="Arial" w:hAnsi="Arial"/>
          <w:color w:val="F22EA2"/>
          <w:sz w:val="28"/>
          <w:szCs w:val="28"/>
        </w:rPr>
        <w:t>zmýdelnění</w:t>
      </w:r>
      <w:r>
        <w:rPr>
          <w:rFonts w:eastAsia="Arial" w:cs="Arial" w:ascii="Arial" w:hAnsi="Arial"/>
          <w:color w:val="404040"/>
          <w:sz w:val="28"/>
          <w:szCs w:val="28"/>
        </w:rPr>
        <w:t>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  <w:t>Zapište chemickou reakcí proces zmýdelnění: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i/>
          <w:i/>
          <w:color w:val="404040"/>
          <w:sz w:val="28"/>
          <w:szCs w:val="28"/>
        </w:rPr>
      </w:pPr>
      <w:r>
        <w:rPr>
          <w:rFonts w:eastAsia="Arial" w:cs="Arial" w:ascii="Arial" w:hAnsi="Arial"/>
          <w:i/>
          <w:color w:val="404040"/>
          <w:sz w:val="28"/>
          <w:szCs w:val="28"/>
        </w:rPr>
        <w:t>(reakce tuku s hydroxidem sodným za vzniku mýdla a glycerolu)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/>
      </w:pPr>
      <w:r>
        <w:rPr/>
        <w:drawing>
          <wp:inline distT="25400" distB="25400" distL="25400" distR="25400">
            <wp:extent cx="3053080" cy="2287270"/>
            <wp:effectExtent l="0" t="0" r="0" b="0"/>
            <wp:docPr id="4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287270"/>
                    </a:xfrm>
                    <a:prstGeom prst="rect">
                      <a:avLst/>
                    </a:prstGeom>
                    <a:ln w="25400">
                      <a:solidFill>
                        <a:srgbClr val="F22EA2"/>
                      </a:solidFill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i/>
          <w:i/>
          <w:color w:val="404040"/>
          <w:sz w:val="28"/>
          <w:szCs w:val="28"/>
        </w:rPr>
      </w:pPr>
      <w:r>
        <w:rPr>
          <w:rFonts w:eastAsia="Arial" w:cs="Arial" w:ascii="Arial" w:hAnsi="Arial"/>
          <w:i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  <w:t>Vysvětli pojem - vyšší mastná kyselina.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color w:val="F22EA2"/>
          <w:sz w:val="28"/>
          <w:szCs w:val="28"/>
        </w:rPr>
      </w:pPr>
      <w:r>
        <w:rPr>
          <w:rFonts w:eastAsia="Arial" w:cs="Arial" w:ascii="Arial" w:hAnsi="Arial"/>
          <w:color w:val="F22EA2"/>
          <w:sz w:val="28"/>
          <w:szCs w:val="28"/>
        </w:rPr>
        <w:t>Vyšší mastná kyselina je kyselina s větším počtem atomů uhlíků, např palmitová, stearová.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color w:val="404040"/>
          <w:sz w:val="28"/>
          <w:szCs w:val="28"/>
          <w:u w:val="none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  <w:t>Podtrhni vyšší mastné kyseliny.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color w:val="404040"/>
          <w:sz w:val="28"/>
          <w:szCs w:val="28"/>
        </w:rPr>
      </w:pPr>
      <w:r>
        <w:rPr>
          <w:rFonts w:eastAsia="Arial" w:cs="Arial" w:ascii="Arial" w:hAnsi="Arial"/>
          <w:color w:val="F22EA2"/>
          <w:sz w:val="28"/>
          <w:szCs w:val="28"/>
        </w:rPr>
        <w:t>kyselina palmitová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kyselina máselná, kyselina jantarová, </w:t>
      </w:r>
      <w:r>
        <w:rPr>
          <w:rFonts w:eastAsia="Arial" w:cs="Arial" w:ascii="Arial" w:hAnsi="Arial"/>
          <w:color w:val="F22EA2"/>
          <w:sz w:val="28"/>
          <w:szCs w:val="28"/>
        </w:rPr>
        <w:t>kyselina stearová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color w:val="404040"/>
          <w:sz w:val="28"/>
          <w:szCs w:val="28"/>
        </w:rPr>
        <w:t xml:space="preserve">kyselina valérová, </w:t>
      </w:r>
      <w:r>
        <w:rPr>
          <w:rFonts w:eastAsia="Arial" w:cs="Arial" w:ascii="Arial" w:hAnsi="Arial"/>
          <w:color w:val="F22EA2"/>
          <w:sz w:val="28"/>
          <w:szCs w:val="28"/>
        </w:rPr>
        <w:t>kyselina linolová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</w:t>
      </w:r>
      <w:r>
        <w:rPr>
          <w:rFonts w:eastAsia="Arial" w:cs="Arial" w:ascii="Arial" w:hAnsi="Arial"/>
          <w:color w:val="F22EA2"/>
          <w:sz w:val="28"/>
          <w:szCs w:val="28"/>
        </w:rPr>
        <w:t>kyselina olejová</w:t>
      </w:r>
      <w:r>
        <w:rPr>
          <w:rFonts w:eastAsia="Arial" w:cs="Arial" w:ascii="Arial" w:hAnsi="Arial"/>
          <w:color w:val="404040"/>
          <w:sz w:val="28"/>
          <w:szCs w:val="28"/>
        </w:rPr>
        <w:t xml:space="preserve">, kyselina ftalová </w:t>
        <w:tab/>
        <w:tab/>
      </w:r>
    </w:p>
    <w:p>
      <w:pPr>
        <w:pStyle w:val="Normal"/>
        <w:spacing w:lineRule="auto" w:line="240"/>
        <w:ind w:right="401" w:hanging="0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right="401" w:hanging="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0"/>
        <w:jc w:val="left"/>
        <w:rPr>
          <w:rFonts w:ascii="Arial" w:hAnsi="Arial" w:eastAsia="Arial" w:cs="Arial"/>
          <w:b/>
          <w:b/>
          <w:color w:val="404040"/>
          <w:sz w:val="28"/>
          <w:szCs w:val="28"/>
        </w:rPr>
      </w:pPr>
      <w:r>
        <w:rPr>
          <w:rFonts w:eastAsia="Arial" w:cs="Arial" w:ascii="Arial" w:hAnsi="Arial"/>
          <w:b/>
          <w:color w:val="404040"/>
          <w:sz w:val="28"/>
          <w:szCs w:val="28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-103505</wp:posOffset>
                </wp:positionH>
                <wp:positionV relativeFrom="paragraph">
                  <wp:posOffset>3022600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23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1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sz w:val="32"/>
        <w:b/>
        <w:rFonts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ListLabel1">
    <w:name w:val="ListLabel 1"/>
    <w:qFormat/>
    <w:rPr>
      <w:rFonts w:ascii="Arial" w:hAnsi="Arial"/>
      <w:b/>
      <w:sz w:val="28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Arial" w:hAnsi="Arial" w:eastAsia="Noto Sans Symbols" w:cs="Noto Sans Symbols"/>
      <w:b/>
      <w:color w:val="000000"/>
      <w:sz w:val="32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797-vyroba-mydla?vsrc=predmet&amp;vsrcid=chemie~stredni-skola" TargetMode="External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UeTJrp2DWOwWSFnfu+gdMwqsxA==">AMUW2mXBtp1ZLH5Uv5Etgjql85qiGqeT1HFVWJX/l7smEzFo7B9bTgFw+H/bohJKlVix5ikpD7Y9tZcdhJKWou4wmkh8fdZ97/vDB9pL3axaDRWlxtWvWqU=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LibreOffice/5.2.1.2$Windows_x86 LibreOffice_project/31dd62db80d4e60af04904455ec9c9219178d620</Application>
  <Pages>2</Pages>
  <Words>219</Words>
  <Characters>1496</Characters>
  <CharactersWithSpaces>1702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2021-08-03T09:29:00Z</dcterms:created>
  <dc:creator>Jan Johanovský</dc:creator>
  <dc:description/>
  <dc:language>cs-CZ</dc:language>
  <cp:lastModifiedBy/>
  <dcterms:modified xsi:type="dcterms:W3CDTF">2022-06-04T13:13:29Z</dcterms:modified>
  <cp:revision>1</cp:revision>
  <dc:subject/>
  <dc:title/>
</cp:coreProperties>
</file>