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7B" w:rsidRDefault="00BC5B7B">
      <w:pPr>
        <w:keepNext/>
        <w:widowControl w:val="0"/>
        <w:spacing w:after="0" w:line="276" w:lineRule="auto"/>
      </w:pPr>
      <w:bookmarkStart w:id="0" w:name="_GoBack"/>
      <w:bookmarkEnd w:id="0"/>
    </w:p>
    <w:p w:rsidR="00BC5B7B" w:rsidRDefault="00A955A2">
      <w:pPr>
        <w:keepNext/>
        <w:rPr>
          <w:rFonts w:ascii="Arial" w:eastAsia="Arial" w:hAnsi="Arial" w:cs="Arial"/>
          <w:b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Stupnice pH </w:t>
      </w:r>
      <w:r w:rsidR="00B76AEB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–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řešení</w:t>
      </w:r>
    </w:p>
    <w:p w:rsidR="00BC5B7B" w:rsidRDefault="00BC5B7B">
      <w:pPr>
        <w:pStyle w:val="LO-normal"/>
        <w:sectPr w:rsidR="00BC5B7B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BC5B7B" w:rsidRDefault="00A955A2" w:rsidP="00B76AEB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2. stupně základních škol a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B76AE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stupnicí pH.</w:t>
      </w:r>
    </w:p>
    <w:p w:rsidR="00BC5B7B" w:rsidRDefault="00A955A2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Indikace kyselin a zásad</w:t>
        </w:r>
      </w:hyperlink>
    </w:p>
    <w:p w:rsidR="00BC5B7B" w:rsidRDefault="00A955A2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BC5B7B" w:rsidRDefault="00BC5B7B">
      <w:pPr>
        <w:pStyle w:val="LO-normal"/>
        <w:sectPr w:rsidR="00BC5B7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C5B7B" w:rsidRDefault="00A955A2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Do schématu doplňte pojmy kyselý, zásaditý a 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z w:val="24"/>
          <w:szCs w:val="24"/>
        </w:rPr>
        <w:t>utrální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BC5B7B" w:rsidRDefault="00BC5B7B">
      <w:pPr>
        <w:pStyle w:val="LO-normal"/>
        <w:sectPr w:rsidR="00BC5B7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C5B7B" w:rsidRDefault="00A955A2">
      <w:pPr>
        <w:spacing w:line="240" w:lineRule="auto"/>
        <w:ind w:left="1440" w:right="401"/>
        <w:rPr>
          <w:rFonts w:ascii="Arial" w:eastAsia="Arial" w:hAnsi="Arial" w:cs="Arial"/>
          <w:b/>
          <w:color w:val="FF3399"/>
          <w:sz w:val="24"/>
          <w:szCs w:val="24"/>
        </w:rPr>
      </w:pPr>
      <w:r>
        <w:rPr>
          <w:noProof/>
          <w:lang w:eastAsia="cs-CZ" w:bidi="he-IL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142875</wp:posOffset>
            </wp:positionV>
            <wp:extent cx="4476750" cy="672465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76AEB">
        <w:rPr>
          <w:rFonts w:ascii="Arial" w:eastAsia="Arial" w:hAnsi="Arial" w:cs="Arial"/>
          <w:b/>
          <w:color w:val="FF3399"/>
          <w:sz w:val="24"/>
          <w:szCs w:val="24"/>
        </w:rPr>
        <w:t xml:space="preserve"> 1–6 kyselý</w:t>
      </w:r>
      <w:r w:rsidR="00B76AEB">
        <w:rPr>
          <w:rFonts w:ascii="Arial" w:eastAsia="Arial" w:hAnsi="Arial" w:cs="Arial"/>
          <w:b/>
          <w:color w:val="FF3399"/>
          <w:sz w:val="24"/>
          <w:szCs w:val="24"/>
        </w:rPr>
        <w:tab/>
      </w:r>
      <w:r w:rsidR="00B76AEB">
        <w:rPr>
          <w:rFonts w:ascii="Arial" w:eastAsia="Arial" w:hAnsi="Arial" w:cs="Arial"/>
          <w:b/>
          <w:color w:val="FF3399"/>
          <w:sz w:val="24"/>
          <w:szCs w:val="24"/>
        </w:rPr>
        <w:tab/>
      </w:r>
      <w:r w:rsidR="00B76AEB">
        <w:rPr>
          <w:rFonts w:ascii="Arial" w:eastAsia="Arial" w:hAnsi="Arial" w:cs="Arial"/>
          <w:b/>
          <w:color w:val="FF3399"/>
          <w:sz w:val="24"/>
          <w:szCs w:val="24"/>
        </w:rPr>
        <w:tab/>
        <w:t xml:space="preserve">7 neutrální </w:t>
      </w:r>
      <w:r w:rsidR="00B76AEB">
        <w:rPr>
          <w:rFonts w:ascii="Arial" w:eastAsia="Arial" w:hAnsi="Arial" w:cs="Arial"/>
          <w:b/>
          <w:color w:val="FF3399"/>
          <w:sz w:val="24"/>
          <w:szCs w:val="24"/>
        </w:rPr>
        <w:tab/>
      </w:r>
      <w:r w:rsidR="00B76AEB">
        <w:rPr>
          <w:rFonts w:ascii="Arial" w:eastAsia="Arial" w:hAnsi="Arial" w:cs="Arial"/>
          <w:b/>
          <w:color w:val="FF3399"/>
          <w:sz w:val="24"/>
          <w:szCs w:val="24"/>
        </w:rPr>
        <w:tab/>
        <w:t>8–</w:t>
      </w:r>
      <w:r>
        <w:rPr>
          <w:rFonts w:ascii="Arial" w:eastAsia="Arial" w:hAnsi="Arial" w:cs="Arial"/>
          <w:b/>
          <w:color w:val="FF3399"/>
          <w:sz w:val="24"/>
          <w:szCs w:val="24"/>
        </w:rPr>
        <w:t>14 zásaditý</w:t>
      </w:r>
    </w:p>
    <w:p w:rsidR="00BC5B7B" w:rsidRDefault="00BC5B7B">
      <w:pPr>
        <w:keepNext/>
        <w:spacing w:line="240" w:lineRule="auto"/>
        <w:ind w:left="1068" w:right="401" w:hanging="360"/>
        <w:rPr>
          <w:rFonts w:ascii="Arial" w:eastAsia="Arial" w:hAnsi="Arial" w:cs="Arial"/>
          <w:b/>
          <w:sz w:val="24"/>
          <w:szCs w:val="24"/>
        </w:rPr>
      </w:pPr>
    </w:p>
    <w:p w:rsidR="00BC5B7B" w:rsidRDefault="00A955A2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Označte správnou odpověď.</w:t>
      </w:r>
    </w:p>
    <w:p w:rsidR="00BC5B7B" w:rsidRDefault="00A955A2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pH představuje míru koncentrace hydroxidových iontů v roztoku</w:t>
      </w:r>
    </w:p>
    <w:p w:rsidR="00BC5B7B" w:rsidRDefault="00A955A2">
      <w:pPr>
        <w:keepNext/>
        <w:numPr>
          <w:ilvl w:val="1"/>
          <w:numId w:val="1"/>
        </w:numPr>
        <w:spacing w:line="240" w:lineRule="auto"/>
        <w:ind w:right="401"/>
        <w:rPr>
          <w:color w:val="FF3399"/>
        </w:rPr>
      </w:pPr>
      <w:r>
        <w:rPr>
          <w:rFonts w:ascii="Arial" w:eastAsia="Arial" w:hAnsi="Arial" w:cs="Arial"/>
          <w:b/>
          <w:color w:val="FF3399"/>
          <w:sz w:val="24"/>
          <w:szCs w:val="24"/>
          <w:shd w:val="clear" w:color="auto" w:fill="FFFFFF"/>
        </w:rPr>
        <w:t>pH představuje míru koncentrace volných protonů v roztoku</w:t>
      </w:r>
    </w:p>
    <w:p w:rsidR="00BC5B7B" w:rsidRDefault="00A955A2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pH představuje míru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koncentrace všech protonů v roztoku</w:t>
      </w:r>
    </w:p>
    <w:p w:rsidR="00BC5B7B" w:rsidRDefault="00BC5B7B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C5B7B" w:rsidRDefault="00A955A2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 pravdivost výroků</w:t>
      </w:r>
    </w:p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BC5B7B">
        <w:trPr>
          <w:trHeight w:val="573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BC5B7B" w:rsidRDefault="00BC5B7B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BC5B7B" w:rsidRDefault="00A955A2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BC5B7B" w:rsidRDefault="00A955A2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BC5B7B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A955A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Ocet má vždy nižší pH než 7.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A955A2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BC5B7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BC5B7B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A955A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Destilovaná voda má pH 14.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BC5B7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A955A2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  <w:tr w:rsidR="00BC5B7B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A955A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Roztok o hodnotě pH 13 má vyšší koncentraci volných protonů než roztok o hodnotě pH 11.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BC5B7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A955A2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  <w:tr w:rsidR="00BC5B7B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A955A2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Amoniak má kyselé pH.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BC5B7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5B7B" w:rsidRDefault="00A955A2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</w:tbl>
    <w:p w:rsidR="00BC5B7B" w:rsidRDefault="00BC5B7B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C5B7B" w:rsidRDefault="00A955A2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BC5B7B" w:rsidRDefault="00BC5B7B">
      <w:pPr>
        <w:rPr>
          <w:rFonts w:ascii="Arial" w:eastAsia="Arial" w:hAnsi="Arial" w:cs="Arial"/>
          <w:b/>
          <w:sz w:val="24"/>
          <w:szCs w:val="24"/>
        </w:rPr>
      </w:pPr>
    </w:p>
    <w:p w:rsidR="00BC5B7B" w:rsidRDefault="00A955A2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Urči, ve které sklenici se nachází kyselina a ve které zásada, jestliže indikátorem je flavin.</w:t>
      </w:r>
    </w:p>
    <w:p w:rsidR="00BC5B7B" w:rsidRDefault="00A955A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224155</wp:posOffset>
            </wp:positionV>
            <wp:extent cx="3343910" cy="27209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24" r="-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B7B" w:rsidRDefault="00BC5B7B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BC5B7B" w:rsidRDefault="00BC5B7B">
      <w:pPr>
        <w:spacing w:line="480" w:lineRule="auto"/>
        <w:ind w:right="260"/>
        <w:jc w:val="center"/>
        <w:rPr>
          <w:rFonts w:ascii="Arial" w:eastAsia="Arial" w:hAnsi="Arial" w:cs="Arial"/>
          <w:color w:val="33BEF2"/>
        </w:rPr>
      </w:pPr>
    </w:p>
    <w:p w:rsidR="00BC5B7B" w:rsidRDefault="00BC5B7B">
      <w:pPr>
        <w:spacing w:line="480" w:lineRule="auto"/>
        <w:ind w:right="260"/>
        <w:jc w:val="center"/>
        <w:rPr>
          <w:rFonts w:ascii="Arial" w:eastAsia="Arial" w:hAnsi="Arial" w:cs="Arial"/>
          <w:color w:val="33BEF2"/>
        </w:rPr>
      </w:pPr>
    </w:p>
    <w:p w:rsidR="00BC5B7B" w:rsidRDefault="00BC5B7B">
      <w:pPr>
        <w:spacing w:line="480" w:lineRule="auto"/>
        <w:ind w:right="260"/>
        <w:jc w:val="center"/>
        <w:rPr>
          <w:rFonts w:ascii="Arial" w:eastAsia="Arial" w:hAnsi="Arial" w:cs="Arial"/>
          <w:color w:val="33BEF2"/>
        </w:rPr>
      </w:pPr>
    </w:p>
    <w:p w:rsidR="00BC5B7B" w:rsidRDefault="00BC5B7B">
      <w:pPr>
        <w:spacing w:line="480" w:lineRule="auto"/>
        <w:ind w:right="260"/>
        <w:jc w:val="center"/>
        <w:rPr>
          <w:rFonts w:ascii="Arial" w:eastAsia="Arial" w:hAnsi="Arial" w:cs="Arial"/>
          <w:color w:val="33BEF2"/>
        </w:rPr>
      </w:pPr>
    </w:p>
    <w:p w:rsidR="00BC5B7B" w:rsidRDefault="00BC5B7B">
      <w:pPr>
        <w:spacing w:line="480" w:lineRule="auto"/>
        <w:ind w:right="260"/>
        <w:rPr>
          <w:rFonts w:ascii="Arial" w:eastAsia="Arial" w:hAnsi="Arial" w:cs="Arial"/>
          <w:color w:val="33BEF2"/>
        </w:rPr>
      </w:pPr>
    </w:p>
    <w:p w:rsidR="00BC5B7B" w:rsidRDefault="00BC5B7B">
      <w:pPr>
        <w:spacing w:line="480" w:lineRule="auto"/>
        <w:ind w:right="260"/>
        <w:rPr>
          <w:rFonts w:ascii="Arial" w:eastAsia="Arial" w:hAnsi="Arial" w:cs="Arial"/>
          <w:color w:val="33BEF2"/>
        </w:rPr>
      </w:pPr>
    </w:p>
    <w:p w:rsidR="00BC5B7B" w:rsidRDefault="00A955A2">
      <w:pPr>
        <w:spacing w:line="480" w:lineRule="auto"/>
        <w:ind w:right="260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Indikátor flavin barví kyseliny do růžova, proto se kyselina nachází ve sklenici napravo. Zásadité roztoky barví flavin do zelena, zásada se tedy </w:t>
      </w:r>
      <w:r>
        <w:rPr>
          <w:rFonts w:ascii="Arial" w:eastAsia="Arial" w:hAnsi="Arial" w:cs="Arial"/>
          <w:color w:val="FF3399"/>
          <w:sz w:val="24"/>
          <w:szCs w:val="24"/>
        </w:rPr>
        <w:t>nachází v levé sklenici.</w:t>
      </w:r>
    </w:p>
    <w:p w:rsidR="00BC5B7B" w:rsidRDefault="00BC5B7B">
      <w:pPr>
        <w:pStyle w:val="LO-normal"/>
        <w:sectPr w:rsidR="00BC5B7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C5B7B" w:rsidRDefault="00A955A2">
      <w:pPr>
        <w:keepNext/>
        <w:spacing w:line="480" w:lineRule="auto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2748915</wp:posOffset>
                </wp:positionV>
                <wp:extent cx="6894830" cy="1040765"/>
                <wp:effectExtent l="0" t="0" r="0" b="0"/>
                <wp:wrapSquare wrapText="bothSides"/>
                <wp:docPr id="6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5B7B" w:rsidRDefault="00A955A2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BC5B7B" w:rsidRDefault="00BC5B7B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1.9pt;margin-top:216.4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  <w:r>
        <w:rPr>
          <w:rFonts w:ascii="Arial" w:eastAsia="Arial" w:hAnsi="Arial" w:cs="Arial"/>
          <w:color w:val="33BEF2"/>
          <w:shd w:val="clear" w:color="auto" w:fill="FFFFFF"/>
        </w:rPr>
        <w:t>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……...</w:t>
      </w:r>
    </w:p>
    <w:p w:rsidR="00BC5B7B" w:rsidRDefault="00BC5B7B">
      <w:pPr>
        <w:pStyle w:val="LO-normal"/>
        <w:sectPr w:rsidR="00BC5B7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955A2" w:rsidRDefault="00A955A2"/>
    <w:sectPr w:rsidR="00A955A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A2" w:rsidRDefault="00A955A2">
      <w:pPr>
        <w:spacing w:after="0" w:line="240" w:lineRule="auto"/>
      </w:pPr>
      <w:r>
        <w:separator/>
      </w:r>
    </w:p>
  </w:endnote>
  <w:endnote w:type="continuationSeparator" w:id="0">
    <w:p w:rsidR="00A955A2" w:rsidRDefault="00A9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7B" w:rsidRDefault="00BC5B7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BC5B7B">
      <w:tc>
        <w:tcPr>
          <w:tcW w:w="3485" w:type="dxa"/>
          <w:shd w:val="clear" w:color="auto" w:fill="auto"/>
        </w:tcPr>
        <w:p w:rsidR="00BC5B7B" w:rsidRDefault="00BC5B7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BC5B7B" w:rsidRDefault="00BC5B7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BC5B7B" w:rsidRDefault="00BC5B7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BC5B7B" w:rsidRDefault="00A955A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A2" w:rsidRDefault="00A955A2">
      <w:pPr>
        <w:spacing w:after="0" w:line="240" w:lineRule="auto"/>
      </w:pPr>
      <w:r>
        <w:separator/>
      </w:r>
    </w:p>
  </w:footnote>
  <w:footnote w:type="continuationSeparator" w:id="0">
    <w:p w:rsidR="00A955A2" w:rsidRDefault="00A9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7B" w:rsidRDefault="00BC5B7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BC5B7B">
      <w:trPr>
        <w:trHeight w:val="1278"/>
      </w:trPr>
      <w:tc>
        <w:tcPr>
          <w:tcW w:w="10455" w:type="dxa"/>
          <w:shd w:val="clear" w:color="auto" w:fill="auto"/>
        </w:tcPr>
        <w:p w:rsidR="00BC5B7B" w:rsidRDefault="00A955A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C5B7B" w:rsidRDefault="00BC5B7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7B" w:rsidRDefault="00A955A2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B43"/>
    <w:multiLevelType w:val="multilevel"/>
    <w:tmpl w:val="E8908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491895"/>
    <w:multiLevelType w:val="multilevel"/>
    <w:tmpl w:val="93129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3005499"/>
    <w:multiLevelType w:val="multilevel"/>
    <w:tmpl w:val="6F06C5C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7B"/>
    <w:rsid w:val="00A955A2"/>
    <w:rsid w:val="00B76AEB"/>
    <w:rsid w:val="00B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1791"/>
  <w15:docId w15:val="{B82996C7-3269-46F2-95F7-1073D577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</w:rPr>
  </w:style>
  <w:style w:type="character" w:customStyle="1" w:styleId="ListLabel2">
    <w:name w:val="ListLabel 2"/>
    <w:qFormat/>
    <w:rPr>
      <w:rFonts w:eastAsia="Arial" w:cs="Arial"/>
      <w:b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31-pokus-indikace-kyselin-a-zasad?vsrc=vyhledavani&amp;vsrcid=kyseliny+a+z&#225;sad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31-pokus-indikace-kyselin-a-zasad?vsrc=vyhledavani&amp;vsrcid=kyseliny+a+z&#225;sad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5BOWHLfV5uHZBdGsxgqBXXcUDmw==">AMUW2mUeI8rA6jrsovI72Y5A5JpEbSxF2HTxRvPiMlbMnUEfFlzCsNUNHs1+mp3cPJ7Wiat1t6NpGw//R/Fxo+FnJFGte2D6knH2MAozCFMwiTsJM5os1Me80hkkNToPmm2OQZsZMeUG/HPtv08rdL8iwDGwuMXUOvzxQIKv+cDBapmdaa9jfRcuPfsibsKfnuRtyX1kKzJf8HenYwITn2DqIHd3Qt8tJZ4/rFvvljvtQgVWMoDMOZVkclYYAoRFSfg7zYVshzJpO+IU7cA8+0sNja04vS3dc8eys3FUs9UZYs28KvYg3NlXlbzIFsm368up/G3FE3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2</cp:revision>
  <dcterms:created xsi:type="dcterms:W3CDTF">2021-10-07T18:41:00Z</dcterms:created>
  <dcterms:modified xsi:type="dcterms:W3CDTF">2022-09-16T09:46:00Z</dcterms:modified>
  <dc:language>cs-CZ</dc:language>
</cp:coreProperties>
</file>