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C2" w:rsidRDefault="00400AC2">
      <w:pPr>
        <w:keepNext/>
        <w:widowControl w:val="0"/>
        <w:spacing w:after="0" w:line="276" w:lineRule="auto"/>
      </w:pPr>
    </w:p>
    <w:p w:rsidR="00400AC2" w:rsidRPr="001B1475" w:rsidRDefault="00792FA9">
      <w:pPr>
        <w:keepNext/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Rozklad chlorečnanu sodného </w:t>
      </w:r>
      <w:r w:rsidR="001B1475"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–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řešení</w:t>
      </w:r>
    </w:p>
    <w:p w:rsidR="00400AC2" w:rsidRDefault="00400AC2">
      <w:pPr>
        <w:pStyle w:val="LO-normal"/>
        <w:sectPr w:rsidR="00400AC2">
          <w:headerReference w:type="default" r:id="rId9"/>
          <w:footerReference w:type="defaul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docGrid w:linePitch="240" w:charSpace="-2049"/>
        </w:sectPr>
      </w:pPr>
    </w:p>
    <w:p w:rsidR="00400AC2" w:rsidRDefault="00792FA9">
      <w:pPr>
        <w:keepNext/>
        <w:spacing w:before="240" w:after="120"/>
        <w:ind w:right="131"/>
        <w:jc w:val="both"/>
      </w:pPr>
      <w:hyperlink r:id="rId11"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Pracovní list je určen pro studenty s</w:t>
        </w:r>
        <w:r w:rsidR="001B1475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tředních škol a jeho cílem je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 seznámit </w:t>
        </w:r>
        <w:r w:rsidR="001B1475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je 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s vlastnostmi chlorečnanu sodného a jeho rozkladem.</w:t>
        </w:r>
      </w:hyperlink>
    </w:p>
    <w:p w:rsidR="00400AC2" w:rsidRDefault="00792FA9">
      <w:pPr>
        <w:keepNext/>
        <w:numPr>
          <w:ilvl w:val="0"/>
          <w:numId w:val="3"/>
        </w:numPr>
        <w:ind w:left="357" w:hanging="357"/>
      </w:pPr>
      <w:hyperlink r:id="rId12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Rozklad chlorečnanu sodného</w:t>
        </w:r>
      </w:hyperlink>
    </w:p>
    <w:p w:rsidR="00400AC2" w:rsidRDefault="00792FA9">
      <w:hyperlink r:id="rId13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400AC2" w:rsidRDefault="00400AC2">
      <w:pPr>
        <w:pStyle w:val="LO-normal"/>
        <w:sectPr w:rsidR="00400AC2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400AC2" w:rsidRDefault="00792FA9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Napište vyčíslenou rovnici rozkladu chlorečnanu sodného:</w:t>
      </w:r>
    </w:p>
    <w:p w:rsidR="00400AC2" w:rsidRDefault="00792FA9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FF3399"/>
          <w:sz w:val="24"/>
          <w:szCs w:val="24"/>
          <w:highlight w:val="white"/>
          <w:vertAlign w:val="subscript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66040</wp:posOffset>
                </wp:positionV>
                <wp:extent cx="438785" cy="1270"/>
                <wp:effectExtent l="0" t="0" r="0" b="0"/>
                <wp:wrapNone/>
                <wp:docPr id="3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3812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chemeClr val="dk1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Obrázek1" stroked="t" style="position:absolute;margin-left:88.45pt;margin-top:5.2pt;width:34.45pt;height:0pt;flip:x;rotation:180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</w:r>
      <w:r>
        <w:rPr>
          <w:rFonts w:ascii="Arial" w:eastAsia="Arial" w:hAnsi="Arial" w:cs="Arial"/>
          <w:b/>
          <w:color w:val="FF3399"/>
          <w:sz w:val="24"/>
          <w:szCs w:val="24"/>
        </w:rPr>
        <w:tab/>
        <w:t>2 NaClO</w:t>
      </w:r>
      <w:r>
        <w:rPr>
          <w:rFonts w:ascii="Arial" w:eastAsia="Arial" w:hAnsi="Arial" w:cs="Arial"/>
          <w:b/>
          <w:color w:val="FF3399"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b/>
          <w:color w:val="FF3399"/>
          <w:sz w:val="24"/>
          <w:szCs w:val="24"/>
        </w:rPr>
        <w:t xml:space="preserve">             2 NaCl + 3 O</w:t>
      </w:r>
      <w:r>
        <w:rPr>
          <w:rFonts w:ascii="Arial" w:eastAsia="Arial" w:hAnsi="Arial" w:cs="Arial"/>
          <w:b/>
          <w:color w:val="FF3399"/>
          <w:sz w:val="24"/>
          <w:szCs w:val="24"/>
          <w:vertAlign w:val="subscript"/>
        </w:rPr>
        <w:t>2</w:t>
      </w:r>
    </w:p>
    <w:p w:rsidR="00400AC2" w:rsidRDefault="00400AC2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00AC2" w:rsidRDefault="00792FA9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Při jaké teplotě se rozkládá chlorečnan sodný?</w:t>
      </w:r>
    </w:p>
    <w:p w:rsidR="00400AC2" w:rsidRDefault="00792FA9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100 °C</w:t>
      </w:r>
    </w:p>
    <w:p w:rsidR="00400AC2" w:rsidRDefault="00792FA9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250 °C</w:t>
      </w:r>
    </w:p>
    <w:p w:rsidR="00400AC2" w:rsidRDefault="00792FA9">
      <w:pPr>
        <w:keepNext/>
        <w:numPr>
          <w:ilvl w:val="0"/>
          <w:numId w:val="1"/>
        </w:numPr>
        <w:spacing w:line="360" w:lineRule="auto"/>
        <w:ind w:left="1077" w:right="403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550 °C</w:t>
      </w:r>
    </w:p>
    <w:p w:rsidR="00400AC2" w:rsidRDefault="00792FA9">
      <w:pPr>
        <w:keepNext/>
        <w:numPr>
          <w:ilvl w:val="0"/>
          <w:numId w:val="2"/>
        </w:numPr>
        <w:spacing w:line="360" w:lineRule="auto"/>
        <w:ind w:right="403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Proč gáza </w:t>
      </w:r>
      <w:r>
        <w:rPr>
          <w:rFonts w:ascii="Arial" w:eastAsia="Arial" w:hAnsi="Arial" w:cs="Arial"/>
          <w:b/>
          <w:sz w:val="24"/>
          <w:szCs w:val="24"/>
        </w:rPr>
        <w:t xml:space="preserve">povařená v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chlorečnanu sodné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hoří rychleji než obyčejná gáza?</w:t>
      </w:r>
    </w:p>
    <w:p w:rsidR="00400AC2" w:rsidRDefault="00792FA9">
      <w:pPr>
        <w:keepNext/>
        <w:spacing w:line="480" w:lineRule="auto"/>
        <w:ind w:left="720" w:right="260"/>
        <w:jc w:val="both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</w:rPr>
        <w:t>Chlorečnan sodný se při 250 °C rozkládá na chlorid s</w:t>
      </w:r>
      <w:r w:rsidR="001B1475">
        <w:rPr>
          <w:rFonts w:ascii="Arial" w:eastAsia="Arial" w:hAnsi="Arial" w:cs="Arial"/>
          <w:color w:val="FF3399"/>
          <w:sz w:val="24"/>
          <w:szCs w:val="24"/>
        </w:rPr>
        <w:t xml:space="preserve">odný a kyslík. Uvolněný kyslík </w:t>
      </w:r>
      <w:r>
        <w:rPr>
          <w:rFonts w:ascii="Arial" w:eastAsia="Arial" w:hAnsi="Arial" w:cs="Arial"/>
          <w:color w:val="FF3399"/>
          <w:sz w:val="24"/>
          <w:szCs w:val="24"/>
        </w:rPr>
        <w:t>urychluje hoření látky.</w:t>
      </w:r>
    </w:p>
    <w:p w:rsidR="00400AC2" w:rsidRDefault="00792FA9">
      <w:pPr>
        <w:keepNext/>
        <w:numPr>
          <w:ilvl w:val="0"/>
          <w:numId w:val="2"/>
        </w:numPr>
        <w:spacing w:line="360" w:lineRule="auto"/>
        <w:ind w:right="403"/>
      </w:pPr>
      <w:r>
        <w:rPr>
          <w:rFonts w:ascii="Arial" w:eastAsia="Arial" w:hAnsi="Arial" w:cs="Arial"/>
          <w:b/>
          <w:sz w:val="24"/>
          <w:szCs w:val="24"/>
        </w:rPr>
        <w:t xml:space="preserve">     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a. Napište sumární vzorec chlorečnanu sodného: </w:t>
      </w:r>
      <w:r>
        <w:rPr>
          <w:rFonts w:ascii="Arial" w:eastAsia="Arial" w:hAnsi="Arial" w:cs="Arial"/>
          <w:color w:val="FF3399"/>
          <w:sz w:val="24"/>
          <w:szCs w:val="24"/>
        </w:rPr>
        <w:t>NaClO</w:t>
      </w:r>
      <w:r>
        <w:rPr>
          <w:rFonts w:ascii="Arial" w:eastAsia="Arial" w:hAnsi="Arial" w:cs="Arial"/>
          <w:color w:val="FF3399"/>
          <w:sz w:val="24"/>
          <w:szCs w:val="24"/>
          <w:vertAlign w:val="subscript"/>
        </w:rPr>
        <w:t>3</w:t>
      </w:r>
    </w:p>
    <w:p w:rsidR="00400AC2" w:rsidRDefault="00792FA9">
      <w:pPr>
        <w:keepNext/>
        <w:spacing w:line="360" w:lineRule="auto"/>
        <w:ind w:left="1440" w:right="403" w:hanging="360"/>
        <w:rPr>
          <w:rFonts w:ascii="Arial" w:eastAsia="Arial" w:hAnsi="Arial" w:cs="Arial"/>
          <w:b/>
          <w:color w:val="FF3399"/>
          <w:sz w:val="26"/>
          <w:szCs w:val="26"/>
          <w:highlight w:val="white"/>
          <w:vertAlign w:val="superscript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b. Napište sumární vzorec chlorečnanového anionu: </w:t>
      </w:r>
      <w:r>
        <w:rPr>
          <w:rFonts w:ascii="Arial" w:eastAsia="Arial" w:hAnsi="Arial" w:cs="Arial"/>
          <w:color w:val="FF3399"/>
          <w:sz w:val="24"/>
          <w:szCs w:val="24"/>
        </w:rPr>
        <w:t>ClO</w:t>
      </w:r>
      <w:r>
        <w:rPr>
          <w:rFonts w:ascii="Arial" w:eastAsia="Arial" w:hAnsi="Arial" w:cs="Arial"/>
          <w:color w:val="FF3399"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color w:val="FF3399"/>
          <w:sz w:val="24"/>
          <w:szCs w:val="24"/>
          <w:vertAlign w:val="superscript"/>
        </w:rPr>
        <w:t>-</w:t>
      </w:r>
    </w:p>
    <w:p w:rsidR="00400AC2" w:rsidRDefault="00792FA9">
      <w:pPr>
        <w:keepNext/>
        <w:spacing w:line="360" w:lineRule="auto"/>
        <w:ind w:left="1440" w:right="403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c. </w:t>
      </w:r>
      <w:r>
        <w:rPr>
          <w:rFonts w:ascii="Arial" w:eastAsia="Arial" w:hAnsi="Arial" w:cs="Arial"/>
          <w:b/>
          <w:sz w:val="24"/>
          <w:szCs w:val="24"/>
        </w:rPr>
        <w:t>Nakreslete</w:t>
      </w: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ar-SA"/>
        </w:rPr>
        <w:drawing>
          <wp:anchor distT="114300" distB="114300" distL="114300" distR="114300" simplePos="0" relativeHeight="2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354965</wp:posOffset>
            </wp:positionV>
            <wp:extent cx="1386205" cy="874395"/>
            <wp:effectExtent l="0" t="0" r="0" b="0"/>
            <wp:wrapTopAndBottom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elektronový vzorec chlorečnanového anionu:</w:t>
      </w:r>
    </w:p>
    <w:p w:rsidR="00400AC2" w:rsidRDefault="00792FA9">
      <w:pPr>
        <w:keepNext/>
        <w:spacing w:line="360" w:lineRule="auto"/>
        <w:ind w:left="1440" w:right="403" w:hanging="360"/>
      </w:pPr>
      <w:hyperlink r:id="rId15">
        <w:r>
          <w:rPr>
            <w:rStyle w:val="Internetovodkaz"/>
            <w:rFonts w:ascii="Arial" w:eastAsia="Arial" w:hAnsi="Arial" w:cs="Arial"/>
            <w:color w:val="1155CC"/>
            <w:sz w:val="18"/>
            <w:szCs w:val="18"/>
          </w:rPr>
          <w:t>https://en.wikipedia.org/wiki/Chlorate</w:t>
        </w:r>
      </w:hyperlink>
      <w:r>
        <w:rPr>
          <w:rFonts w:ascii="Arial" w:eastAsia="Arial" w:hAnsi="Arial" w:cs="Arial"/>
          <w:sz w:val="18"/>
          <w:szCs w:val="18"/>
        </w:rPr>
        <w:t>, získáno 15.10. 2022</w:t>
      </w:r>
    </w:p>
    <w:p w:rsidR="00400AC2" w:rsidRDefault="00792FA9">
      <w:pPr>
        <w:keepNext/>
        <w:spacing w:line="360" w:lineRule="auto"/>
        <w:ind w:right="403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d. Kolik volných elektronových párů má chlor v chlorečnanovém anionu: </w:t>
      </w:r>
      <w:r>
        <w:rPr>
          <w:rFonts w:ascii="Arial" w:eastAsia="Arial" w:hAnsi="Arial" w:cs="Arial"/>
          <w:color w:val="FF3399"/>
          <w:sz w:val="24"/>
          <w:szCs w:val="24"/>
        </w:rPr>
        <w:t>1</w:t>
      </w:r>
      <w:r>
        <w:br w:type="page"/>
      </w:r>
    </w:p>
    <w:p w:rsidR="00400AC2" w:rsidRDefault="00792FA9">
      <w:pPr>
        <w:keepNext/>
        <w:spacing w:line="360" w:lineRule="auto"/>
        <w:ind w:right="403"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</w:t>
      </w:r>
      <w:r w:rsidR="001B1475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bookmarkStart w:id="0" w:name="_GoBack"/>
      <w:bookmarkEnd w:id="0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400AC2" w:rsidRDefault="00400AC2">
      <w:pPr>
        <w:pStyle w:val="LO-normal"/>
        <w:sectPr w:rsidR="00400AC2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400AC2" w:rsidRDefault="00792FA9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6806565</wp:posOffset>
                </wp:positionV>
                <wp:extent cx="6894830" cy="1040765"/>
                <wp:effectExtent l="0" t="0" r="0" b="0"/>
                <wp:wrapSquare wrapText="bothSides"/>
                <wp:docPr id="5" name="Obráze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00AC2" w:rsidRDefault="00792FA9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</w:t>
                            </w:r>
                            <w:r>
                              <w:rPr>
                                <w:color w:val="000000"/>
                              </w:rPr>
                              <w:t>tps://creativecommons.org/choose/?lang=cs].</w:t>
                            </w:r>
                          </w:p>
                          <w:p w:rsidR="00400AC2" w:rsidRDefault="00400AC2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2" stroked="f" style="position:absolute;margin-left:-4.5pt;margin-top:535.95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AC2" w:rsidRDefault="00400AC2">
      <w:pPr>
        <w:pStyle w:val="LO-normal"/>
        <w:sectPr w:rsidR="00400AC2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92FA9" w:rsidRDefault="00792FA9"/>
    <w:sectPr w:rsidR="00792FA9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A9" w:rsidRDefault="00792FA9">
      <w:pPr>
        <w:spacing w:after="0" w:line="240" w:lineRule="auto"/>
      </w:pPr>
      <w:r>
        <w:separator/>
      </w:r>
    </w:p>
  </w:endnote>
  <w:endnote w:type="continuationSeparator" w:id="0">
    <w:p w:rsidR="00792FA9" w:rsidRDefault="0079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C2" w:rsidRDefault="00400AC2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400AC2">
      <w:tc>
        <w:tcPr>
          <w:tcW w:w="3485" w:type="dxa"/>
          <w:shd w:val="clear" w:color="auto" w:fill="auto"/>
        </w:tcPr>
        <w:p w:rsidR="00400AC2" w:rsidRDefault="00400AC2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400AC2" w:rsidRDefault="00400AC2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400AC2" w:rsidRDefault="00400AC2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400AC2" w:rsidRDefault="00792FA9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A9" w:rsidRDefault="00792FA9">
      <w:pPr>
        <w:spacing w:after="0" w:line="240" w:lineRule="auto"/>
      </w:pPr>
      <w:r>
        <w:separator/>
      </w:r>
    </w:p>
  </w:footnote>
  <w:footnote w:type="continuationSeparator" w:id="0">
    <w:p w:rsidR="00792FA9" w:rsidRDefault="0079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C2" w:rsidRDefault="00400AC2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400AC2">
      <w:trPr>
        <w:trHeight w:val="1278"/>
      </w:trPr>
      <w:tc>
        <w:tcPr>
          <w:tcW w:w="10455" w:type="dxa"/>
          <w:shd w:val="clear" w:color="auto" w:fill="auto"/>
        </w:tcPr>
        <w:p w:rsidR="00400AC2" w:rsidRDefault="00792FA9">
          <w:pP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486525" cy="1003300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6525" cy="1003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00AC2" w:rsidRDefault="00400AC2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B45"/>
    <w:multiLevelType w:val="multilevel"/>
    <w:tmpl w:val="5F1293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DB536A"/>
    <w:multiLevelType w:val="multilevel"/>
    <w:tmpl w:val="7FB817DC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97418"/>
    <w:multiLevelType w:val="multilevel"/>
    <w:tmpl w:val="20BA0056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0503D1"/>
    <w:multiLevelType w:val="multilevel"/>
    <w:tmpl w:val="17EC1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0AC2"/>
    <w:rsid w:val="001B1475"/>
    <w:rsid w:val="00400AC2"/>
    <w:rsid w:val="007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ascii="Arial" w:hAnsi="Arial"/>
      <w:b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" w:cs="Arial"/>
      <w:b/>
      <w:sz w:val="24"/>
      <w:szCs w:val="24"/>
    </w:rPr>
  </w:style>
  <w:style w:type="character" w:customStyle="1" w:styleId="ListLabel3">
    <w:name w:val="ListLabel 3"/>
    <w:qFormat/>
    <w:rPr>
      <w:rFonts w:ascii="Arial" w:eastAsia="Noto Sans Symbols" w:hAnsi="Arial" w:cs="Noto Sans Symbols"/>
      <w:b/>
      <w:sz w:val="3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147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47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ascii="Arial" w:hAnsi="Arial"/>
      <w:b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" w:cs="Arial"/>
      <w:b/>
      <w:sz w:val="24"/>
      <w:szCs w:val="24"/>
    </w:rPr>
  </w:style>
  <w:style w:type="character" w:customStyle="1" w:styleId="ListLabel3">
    <w:name w:val="ListLabel 3"/>
    <w:qFormat/>
    <w:rPr>
      <w:rFonts w:ascii="Arial" w:eastAsia="Noto Sans Symbols" w:hAnsi="Arial" w:cs="Noto Sans Symbols"/>
      <w:b/>
      <w:sz w:val="3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147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47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3470-rozklad-chlorecnanu-sodneho?vsrc=predmet&amp;vsrcid=chemi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3470-rozklad-chlorecnanu-sodneho?vsrc=predmet&amp;vsrcid=chem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ceskatelevize.cz/video/3470-rozklad-chlorecnanu-sodneho?vsrc=predmet&amp;vsrcid=chemi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Chlorate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XMHTZTrOD4hMtlUz7Xlb+R6O9iA==">AMUW2mVswFnzC3bNA5NlZqnjm3d0HyPlabUxfh2NLdyMUyZGSfOKsHkfdJDLGFhZuupRzfIQ7wa6dRknrI6A/gNyxFCebGr1Y3ogEbARS3hZi863PMq81Hqz50y9nNWmj0JEGekqhwtg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2021-10-07T18:41:00Z</dcterms:created>
  <dcterms:modified xsi:type="dcterms:W3CDTF">2022-12-19T18:58:00Z</dcterms:modified>
  <dc:language>cs-CZ</dc:language>
</cp:coreProperties>
</file>