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2" w:rsidRDefault="00231F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231FB2" w:rsidRDefault="00E64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44"/>
          <w:szCs w:val="44"/>
        </w:rPr>
        <w:sectPr w:rsidR="00231FB2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sz w:val="44"/>
          <w:szCs w:val="44"/>
        </w:rPr>
        <w:t xml:space="preserve">Zapalování </w:t>
      </w:r>
      <w:r w:rsidR="006A0F8F">
        <w:rPr>
          <w:rFonts w:ascii="Arial" w:eastAsia="Arial" w:hAnsi="Arial" w:cs="Arial"/>
          <w:b/>
          <w:sz w:val="44"/>
          <w:szCs w:val="44"/>
        </w:rPr>
        <w:t>ledem – řešení</w:t>
      </w:r>
    </w:p>
    <w:p w:rsidR="00231FB2" w:rsidRDefault="00E646C0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Pracovní list je určen pro studenty </w:t>
      </w:r>
      <w:r>
        <w:rPr>
          <w:rFonts w:ascii="Arial" w:eastAsia="Arial" w:hAnsi="Arial" w:cs="Arial"/>
          <w:sz w:val="24"/>
          <w:szCs w:val="24"/>
        </w:rPr>
        <w:t xml:space="preserve">středních </w:t>
      </w:r>
      <w:r>
        <w:rPr>
          <w:rFonts w:ascii="Arial" w:eastAsia="Arial" w:hAnsi="Arial" w:cs="Arial"/>
          <w:sz w:val="24"/>
          <w:szCs w:val="24"/>
        </w:rPr>
        <w:t xml:space="preserve">škol.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eho cílem je se seznámit s</w:t>
      </w:r>
      <w:r>
        <w:rPr>
          <w:rFonts w:ascii="Arial" w:eastAsia="Arial" w:hAnsi="Arial" w:cs="Arial"/>
          <w:sz w:val="24"/>
          <w:szCs w:val="24"/>
        </w:rPr>
        <w:t xml:space="preserve"> pokusy, při kterých se zapaluje pomocí ledu či se zapaluje sníh. Studenti si také zopakují názvosloví.</w:t>
      </w:r>
    </w:p>
    <w:p w:rsidR="00231FB2" w:rsidRDefault="00E646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</w:pPr>
      <w:hyperlink r:id="rId11"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Pokus: Zapalování ledem</w:t>
        </w:r>
      </w:hyperlink>
      <w:r>
        <w:fldChar w:fldCharType="begin"/>
      </w:r>
      <w:r>
        <w:instrText xml:space="preserve"> HYPERLINK "https://</w:instrText>
      </w:r>
      <w:r>
        <w:instrText xml:space="preserve">edu.ceskatelevize.cz/video/35-pokus-hydrostaticky-tlak-a-paradox?vsrc=predmet&amp;vsrcid=fyzika" </w:instrText>
      </w:r>
      <w:r>
        <w:fldChar w:fldCharType="separate"/>
      </w:r>
    </w:p>
    <w:p w:rsidR="00231FB2" w:rsidRDefault="00E646C0">
      <w:pPr>
        <w:sectPr w:rsidR="00231FB2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fldChar w:fldCharType="end"/>
      </w: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231FB2" w:rsidRDefault="00E646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>Doplňte slova z nabídky (ne všechna musíte využít):</w:t>
      </w:r>
    </w:p>
    <w:p w:rsidR="00231FB2" w:rsidRDefault="00E646C0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20" w:right="40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Při vhození ledu do směsi práškového </w:t>
      </w:r>
      <w:r>
        <w:rPr>
          <w:rFonts w:ascii="Arial" w:eastAsia="Arial" w:hAnsi="Arial" w:cs="Arial"/>
          <w:color w:val="FF3399"/>
        </w:rPr>
        <w:t>zinku</w:t>
      </w:r>
      <w:r>
        <w:rPr>
          <w:rFonts w:ascii="Arial" w:eastAsia="Arial" w:hAnsi="Arial" w:cs="Arial"/>
          <w:sz w:val="24"/>
          <w:szCs w:val="24"/>
        </w:rPr>
        <w:t xml:space="preserve">, dusičnanu </w:t>
      </w:r>
      <w:r>
        <w:rPr>
          <w:rFonts w:ascii="Arial" w:eastAsia="Arial" w:hAnsi="Arial" w:cs="Arial"/>
          <w:color w:val="FF3399"/>
        </w:rPr>
        <w:t>barnatého</w:t>
      </w:r>
      <w:r>
        <w:rPr>
          <w:rFonts w:ascii="Arial" w:eastAsia="Arial" w:hAnsi="Arial" w:cs="Arial"/>
          <w:sz w:val="24"/>
          <w:szCs w:val="24"/>
        </w:rPr>
        <w:t xml:space="preserve">, dusičnanu amonného a chloridu amonného se dusičnan </w:t>
      </w:r>
      <w:r>
        <w:rPr>
          <w:rFonts w:ascii="Arial" w:eastAsia="Arial" w:hAnsi="Arial" w:cs="Arial"/>
          <w:color w:val="FF3399"/>
        </w:rPr>
        <w:t>amonný</w:t>
      </w:r>
      <w:r>
        <w:rPr>
          <w:rFonts w:ascii="Arial" w:eastAsia="Arial" w:hAnsi="Arial" w:cs="Arial"/>
          <w:sz w:val="24"/>
          <w:szCs w:val="24"/>
        </w:rPr>
        <w:t xml:space="preserve"> začne měnit na oxid </w:t>
      </w:r>
      <w:r>
        <w:rPr>
          <w:rFonts w:ascii="Arial" w:eastAsia="Arial" w:hAnsi="Arial" w:cs="Arial"/>
          <w:color w:val="FF3399"/>
        </w:rPr>
        <w:t>dusný</w:t>
      </w:r>
      <w:r>
        <w:rPr>
          <w:rFonts w:ascii="Arial" w:eastAsia="Arial" w:hAnsi="Arial" w:cs="Arial"/>
          <w:sz w:val="24"/>
          <w:szCs w:val="24"/>
        </w:rPr>
        <w:t xml:space="preserve"> a</w:t>
      </w:r>
      <w:r w:rsidR="006A0F8F">
        <w:rPr>
          <w:rFonts w:ascii="Arial" w:eastAsia="Arial" w:hAnsi="Arial" w:cs="Arial"/>
          <w:sz w:val="24"/>
          <w:szCs w:val="24"/>
        </w:rPr>
        <w:t> 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vodní páru a v tomto prostředí se </w:t>
      </w:r>
      <w:proofErr w:type="spellStart"/>
      <w:r>
        <w:rPr>
          <w:rFonts w:ascii="Arial" w:eastAsia="Arial" w:hAnsi="Arial" w:cs="Arial"/>
          <w:sz w:val="24"/>
          <w:szCs w:val="24"/>
        </w:rPr>
        <w:t>zinečný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prach začne velmi rychle měnit na oxid </w:t>
      </w:r>
      <w:r>
        <w:rPr>
          <w:rFonts w:ascii="Arial" w:eastAsia="Arial" w:hAnsi="Arial" w:cs="Arial"/>
          <w:color w:val="FF3399"/>
        </w:rPr>
        <w:t>zinečnatý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231FB2" w:rsidRDefault="00231F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right="403"/>
        <w:rPr>
          <w:rFonts w:ascii="Arial" w:eastAsia="Arial" w:hAnsi="Arial" w:cs="Arial"/>
          <w:sz w:val="24"/>
          <w:szCs w:val="24"/>
        </w:rPr>
      </w:pPr>
    </w:p>
    <w:p w:rsidR="00231FB2" w:rsidRDefault="00E646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14" w:right="403" w:hanging="357"/>
        <w:sectPr w:rsidR="00231FB2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sz w:val="24"/>
          <w:szCs w:val="24"/>
        </w:rPr>
        <w:t>Proč se do směsi v prvním pokusu přidával dusičnan barnatý?</w:t>
      </w:r>
      <w:r>
        <w:t xml:space="preserve">   </w:t>
      </w:r>
    </w:p>
    <w:p w:rsidR="00231FB2" w:rsidRDefault="00E646C0">
      <w:pPr>
        <w:spacing w:line="480" w:lineRule="auto"/>
        <w:ind w:left="720" w:right="-11"/>
        <w:jc w:val="both"/>
        <w:rPr>
          <w:rFonts w:ascii="Arial" w:eastAsia="Arial" w:hAnsi="Arial" w:cs="Arial"/>
          <w:color w:val="FF3399"/>
          <w:sz w:val="24"/>
          <w:szCs w:val="24"/>
        </w:rPr>
        <w:sectPr w:rsidR="00231FB2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FF3399"/>
        </w:rPr>
        <w:t>Dusičnan barnatý se do směsi přidává kvůli barvě plamene. Barnaté kationty barví plamen do zelena.</w:t>
      </w:r>
    </w:p>
    <w:p w:rsidR="00231FB2" w:rsidRDefault="00E646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Doplňte tabulku:</w:t>
      </w:r>
    </w:p>
    <w:tbl>
      <w:tblPr>
        <w:tblStyle w:val="af6"/>
        <w:tblW w:w="78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3960"/>
      </w:tblGrid>
      <w:tr w:rsidR="00231FB2">
        <w:trPr>
          <w:trHeight w:val="573"/>
          <w:tblHeader/>
          <w:jc w:val="center"/>
        </w:trPr>
        <w:tc>
          <w:tcPr>
            <w:tcW w:w="3870" w:type="dxa"/>
            <w:shd w:val="clear" w:color="auto" w:fill="33BEF2"/>
          </w:tcPr>
          <w:p w:rsidR="00231FB2" w:rsidRDefault="00E646C0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Chemický název</w:t>
            </w:r>
          </w:p>
        </w:tc>
        <w:tc>
          <w:tcPr>
            <w:tcW w:w="3960" w:type="dxa"/>
            <w:shd w:val="clear" w:color="auto" w:fill="33BEF2"/>
          </w:tcPr>
          <w:p w:rsidR="00231FB2" w:rsidRDefault="00E646C0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Chemický vzorec</w:t>
            </w:r>
          </w:p>
        </w:tc>
      </w:tr>
      <w:tr w:rsidR="00231FB2">
        <w:trPr>
          <w:trHeight w:val="675"/>
          <w:jc w:val="center"/>
        </w:trPr>
        <w:tc>
          <w:tcPr>
            <w:tcW w:w="3870" w:type="dxa"/>
          </w:tcPr>
          <w:p w:rsidR="00231FB2" w:rsidRDefault="00E646C0">
            <w:pPr>
              <w:spacing w:before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chlorid amonný</w:t>
            </w:r>
          </w:p>
        </w:tc>
        <w:tc>
          <w:tcPr>
            <w:tcW w:w="3960" w:type="dxa"/>
          </w:tcPr>
          <w:p w:rsidR="00231FB2" w:rsidRDefault="00E646C0">
            <w:pPr>
              <w:spacing w:before="240"/>
              <w:jc w:val="center"/>
              <w:rPr>
                <w:rFonts w:ascii="Arial" w:eastAsia="Arial" w:hAnsi="Arial" w:cs="Arial"/>
                <w:color w:val="FF3399"/>
              </w:rPr>
            </w:pPr>
            <w:r>
              <w:rPr>
                <w:rFonts w:ascii="Arial" w:eastAsia="Arial" w:hAnsi="Arial" w:cs="Arial"/>
                <w:color w:val="FF3399"/>
              </w:rPr>
              <w:t>NH</w:t>
            </w:r>
            <w:r>
              <w:rPr>
                <w:rFonts w:ascii="Arial" w:eastAsia="Arial" w:hAnsi="Arial" w:cs="Arial"/>
                <w:color w:val="FF3399"/>
                <w:vertAlign w:val="subscript"/>
              </w:rPr>
              <w:t>4</w:t>
            </w:r>
            <w:r>
              <w:rPr>
                <w:rFonts w:ascii="Arial" w:eastAsia="Arial" w:hAnsi="Arial" w:cs="Arial"/>
                <w:color w:val="FF3399"/>
              </w:rPr>
              <w:t>Cl</w:t>
            </w:r>
          </w:p>
        </w:tc>
      </w:tr>
      <w:tr w:rsidR="00231FB2">
        <w:trPr>
          <w:trHeight w:val="675"/>
          <w:jc w:val="center"/>
        </w:trPr>
        <w:tc>
          <w:tcPr>
            <w:tcW w:w="3870" w:type="dxa"/>
          </w:tcPr>
          <w:p w:rsidR="00231FB2" w:rsidRDefault="00E646C0">
            <w:pPr>
              <w:spacing w:before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dusičnan amonný</w:t>
            </w:r>
          </w:p>
        </w:tc>
        <w:tc>
          <w:tcPr>
            <w:tcW w:w="3960" w:type="dxa"/>
          </w:tcPr>
          <w:p w:rsidR="00231FB2" w:rsidRDefault="00E646C0">
            <w:pPr>
              <w:spacing w:before="240"/>
              <w:jc w:val="center"/>
              <w:rPr>
                <w:rFonts w:ascii="Arial" w:eastAsia="Arial" w:hAnsi="Arial" w:cs="Arial"/>
                <w:b/>
                <w:vertAlign w:val="subscript"/>
              </w:rPr>
            </w:pPr>
            <w:r>
              <w:rPr>
                <w:rFonts w:ascii="Arial" w:eastAsia="Arial" w:hAnsi="Arial" w:cs="Arial"/>
                <w:color w:val="FF3399"/>
              </w:rPr>
              <w:t>NH</w:t>
            </w:r>
            <w:r>
              <w:rPr>
                <w:rFonts w:ascii="Arial" w:eastAsia="Arial" w:hAnsi="Arial" w:cs="Arial"/>
                <w:color w:val="FF3399"/>
                <w:vertAlign w:val="subscript"/>
              </w:rPr>
              <w:t>4</w:t>
            </w:r>
            <w:r>
              <w:rPr>
                <w:rFonts w:ascii="Arial" w:eastAsia="Arial" w:hAnsi="Arial" w:cs="Arial"/>
                <w:color w:val="FF3399"/>
              </w:rPr>
              <w:t>NO</w:t>
            </w:r>
            <w:r>
              <w:rPr>
                <w:rFonts w:ascii="Arial" w:eastAsia="Arial" w:hAnsi="Arial" w:cs="Arial"/>
                <w:color w:val="FF3399"/>
                <w:vertAlign w:val="subscript"/>
              </w:rPr>
              <w:t>3</w:t>
            </w:r>
          </w:p>
        </w:tc>
      </w:tr>
      <w:tr w:rsidR="00231FB2">
        <w:trPr>
          <w:trHeight w:val="675"/>
          <w:jc w:val="center"/>
        </w:trPr>
        <w:tc>
          <w:tcPr>
            <w:tcW w:w="3870" w:type="dxa"/>
          </w:tcPr>
          <w:p w:rsidR="00231FB2" w:rsidRDefault="00E646C0">
            <w:pPr>
              <w:spacing w:before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dusičnan barnatý</w:t>
            </w:r>
          </w:p>
        </w:tc>
        <w:tc>
          <w:tcPr>
            <w:tcW w:w="3960" w:type="dxa"/>
          </w:tcPr>
          <w:p w:rsidR="00231FB2" w:rsidRDefault="00E646C0">
            <w:pPr>
              <w:spacing w:before="240"/>
              <w:jc w:val="center"/>
              <w:rPr>
                <w:rFonts w:ascii="Arial" w:eastAsia="Arial" w:hAnsi="Arial" w:cs="Arial"/>
                <w:b/>
                <w:vertAlign w:val="subscript"/>
              </w:rPr>
            </w:pPr>
            <w:proofErr w:type="gramStart"/>
            <w:r>
              <w:rPr>
                <w:rFonts w:ascii="Arial" w:eastAsia="Arial" w:hAnsi="Arial" w:cs="Arial"/>
                <w:color w:val="FF3399"/>
              </w:rPr>
              <w:t>Ba(</w:t>
            </w:r>
            <w:proofErr w:type="gramEnd"/>
            <w:r>
              <w:rPr>
                <w:rFonts w:ascii="Arial" w:eastAsia="Arial" w:hAnsi="Arial" w:cs="Arial"/>
                <w:color w:val="FF3399"/>
              </w:rPr>
              <w:t>NO</w:t>
            </w:r>
            <w:r>
              <w:rPr>
                <w:rFonts w:ascii="Arial" w:eastAsia="Arial" w:hAnsi="Arial" w:cs="Arial"/>
                <w:color w:val="FF3399"/>
                <w:vertAlign w:val="subscript"/>
              </w:rPr>
              <w:t>3</w:t>
            </w:r>
            <w:r>
              <w:rPr>
                <w:rFonts w:ascii="Arial" w:eastAsia="Arial" w:hAnsi="Arial" w:cs="Arial"/>
                <w:color w:val="FF3399"/>
              </w:rPr>
              <w:t>)</w:t>
            </w:r>
            <w:r>
              <w:rPr>
                <w:rFonts w:ascii="Arial" w:eastAsia="Arial" w:hAnsi="Arial" w:cs="Arial"/>
                <w:color w:val="FF3399"/>
                <w:vertAlign w:val="subscript"/>
              </w:rPr>
              <w:t>2</w:t>
            </w:r>
          </w:p>
        </w:tc>
      </w:tr>
      <w:tr w:rsidR="00231FB2">
        <w:trPr>
          <w:trHeight w:val="675"/>
          <w:jc w:val="center"/>
        </w:trPr>
        <w:tc>
          <w:tcPr>
            <w:tcW w:w="3870" w:type="dxa"/>
          </w:tcPr>
          <w:p w:rsidR="00231FB2" w:rsidRDefault="00E646C0">
            <w:pPr>
              <w:spacing w:before="240"/>
              <w:jc w:val="center"/>
              <w:rPr>
                <w:rFonts w:ascii="Arial" w:eastAsia="Arial" w:hAnsi="Arial" w:cs="Arial"/>
                <w:color w:val="FF3399"/>
              </w:rPr>
            </w:pPr>
            <w:r>
              <w:rPr>
                <w:rFonts w:ascii="Arial" w:eastAsia="Arial" w:hAnsi="Arial" w:cs="Arial"/>
                <w:color w:val="FF3399"/>
              </w:rPr>
              <w:t>karbid vápenatý</w:t>
            </w:r>
          </w:p>
        </w:tc>
        <w:tc>
          <w:tcPr>
            <w:tcW w:w="3960" w:type="dxa"/>
          </w:tcPr>
          <w:p w:rsidR="00231FB2" w:rsidRDefault="00E646C0">
            <w:pPr>
              <w:spacing w:before="240"/>
              <w:jc w:val="center"/>
              <w:rPr>
                <w:rFonts w:ascii="Arial" w:eastAsia="Arial" w:hAnsi="Arial" w:cs="Arial"/>
                <w:vertAlign w:val="subscript"/>
              </w:rPr>
            </w:pPr>
            <w:r>
              <w:rPr>
                <w:rFonts w:ascii="Arial" w:eastAsia="Arial" w:hAnsi="Arial" w:cs="Arial"/>
              </w:rPr>
              <w:t>CaC</w:t>
            </w:r>
            <w:r>
              <w:rPr>
                <w:rFonts w:ascii="Arial" w:eastAsia="Arial" w:hAnsi="Arial" w:cs="Arial"/>
                <w:vertAlign w:val="subscript"/>
              </w:rPr>
              <w:t>2</w:t>
            </w:r>
          </w:p>
        </w:tc>
      </w:tr>
      <w:tr w:rsidR="00231FB2">
        <w:trPr>
          <w:trHeight w:val="675"/>
          <w:jc w:val="center"/>
        </w:trPr>
        <w:tc>
          <w:tcPr>
            <w:tcW w:w="3870" w:type="dxa"/>
          </w:tcPr>
          <w:p w:rsidR="00231FB2" w:rsidRDefault="00E646C0">
            <w:pPr>
              <w:spacing w:before="240"/>
              <w:jc w:val="center"/>
              <w:rPr>
                <w:rFonts w:ascii="Arial" w:eastAsia="Arial" w:hAnsi="Arial" w:cs="Arial"/>
                <w:color w:val="FF3399"/>
              </w:rPr>
            </w:pPr>
            <w:r>
              <w:rPr>
                <w:rFonts w:ascii="Arial" w:eastAsia="Arial" w:hAnsi="Arial" w:cs="Arial"/>
                <w:color w:val="FF3399"/>
              </w:rPr>
              <w:t>acetylen (</w:t>
            </w:r>
            <w:proofErr w:type="spellStart"/>
            <w:r>
              <w:rPr>
                <w:rFonts w:ascii="Arial" w:eastAsia="Arial" w:hAnsi="Arial" w:cs="Arial"/>
                <w:color w:val="FF3399"/>
              </w:rPr>
              <w:t>ethyn</w:t>
            </w:r>
            <w:proofErr w:type="spellEnd"/>
            <w:r>
              <w:rPr>
                <w:rFonts w:ascii="Arial" w:eastAsia="Arial" w:hAnsi="Arial" w:cs="Arial"/>
                <w:color w:val="FF3399"/>
              </w:rPr>
              <w:t>)</w:t>
            </w:r>
          </w:p>
        </w:tc>
        <w:tc>
          <w:tcPr>
            <w:tcW w:w="3960" w:type="dxa"/>
          </w:tcPr>
          <w:p w:rsidR="00231FB2" w:rsidRDefault="00E646C0">
            <w:pPr>
              <w:spacing w:before="240"/>
              <w:jc w:val="center"/>
              <w:rPr>
                <w:rFonts w:ascii="Arial" w:eastAsia="Arial" w:hAnsi="Arial" w:cs="Arial"/>
                <w:vertAlign w:val="subscript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vertAlign w:val="subscript"/>
              </w:rPr>
              <w:t>2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vertAlign w:val="subscript"/>
              </w:rPr>
              <w:t>2</w:t>
            </w:r>
          </w:p>
        </w:tc>
      </w:tr>
    </w:tbl>
    <w:p w:rsidR="00231FB2" w:rsidRDefault="00E646C0">
      <w:pPr>
        <w:spacing w:line="240" w:lineRule="auto"/>
        <w:ind w:left="720" w:right="401" w:hanging="360"/>
      </w:pPr>
      <w:r>
        <w:br w:type="page"/>
      </w:r>
    </w:p>
    <w:p w:rsidR="00231FB2" w:rsidRDefault="00E646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Napište rovnici reakce karbidu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vápnenatého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s vodou:</w:t>
      </w:r>
    </w:p>
    <w:p w:rsidR="00231FB2" w:rsidRDefault="00E646C0">
      <w:pPr>
        <w:spacing w:line="480" w:lineRule="auto"/>
        <w:ind w:left="720" w:right="-11"/>
        <w:jc w:val="both"/>
        <w:rPr>
          <w:rFonts w:ascii="Arial" w:eastAsia="Arial" w:hAnsi="Arial" w:cs="Arial"/>
          <w:color w:val="FF3399"/>
          <w:vertAlign w:val="subscript"/>
        </w:rPr>
        <w:sectPr w:rsidR="00231FB2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FF3399"/>
        </w:rPr>
        <w:t>CaC</w:t>
      </w:r>
      <w:r>
        <w:rPr>
          <w:rFonts w:ascii="Arial" w:eastAsia="Arial" w:hAnsi="Arial" w:cs="Arial"/>
          <w:color w:val="FF3399"/>
          <w:vertAlign w:val="subscript"/>
        </w:rPr>
        <w:t>2</w:t>
      </w:r>
      <w:r>
        <w:rPr>
          <w:rFonts w:ascii="Arial" w:eastAsia="Arial" w:hAnsi="Arial" w:cs="Arial"/>
          <w:color w:val="FF3399"/>
        </w:rPr>
        <w:t xml:space="preserve"> </w:t>
      </w:r>
      <w:proofErr w:type="gramStart"/>
      <w:r>
        <w:rPr>
          <w:rFonts w:ascii="Arial" w:eastAsia="Arial" w:hAnsi="Arial" w:cs="Arial"/>
          <w:color w:val="FF3399"/>
        </w:rPr>
        <w:t>+  2</w:t>
      </w:r>
      <w:proofErr w:type="gramEnd"/>
      <w:r>
        <w:rPr>
          <w:rFonts w:ascii="Arial" w:eastAsia="Arial" w:hAnsi="Arial" w:cs="Arial"/>
          <w:color w:val="FF3399"/>
        </w:rPr>
        <w:t xml:space="preserve"> H</w:t>
      </w:r>
      <w:r>
        <w:rPr>
          <w:rFonts w:ascii="Arial" w:eastAsia="Arial" w:hAnsi="Arial" w:cs="Arial"/>
          <w:color w:val="FF3399"/>
          <w:vertAlign w:val="subscript"/>
        </w:rPr>
        <w:t>2</w:t>
      </w:r>
      <w:r>
        <w:rPr>
          <w:rFonts w:ascii="Arial" w:eastAsia="Arial" w:hAnsi="Arial" w:cs="Arial"/>
          <w:color w:val="FF3399"/>
        </w:rPr>
        <w:t xml:space="preserve">O </w:t>
      </w:r>
      <w:sdt>
        <w:sdtPr>
          <w:tag w:val="goog_rdk_0"/>
          <w:id w:val="34241067"/>
        </w:sdtPr>
        <w:sdtEndPr/>
        <w:sdtContent>
          <w:r>
            <w:rPr>
              <w:rFonts w:ascii="Cardo" w:eastAsia="Cardo" w:hAnsi="Cardo" w:cs="Cardo"/>
              <w:sz w:val="24"/>
              <w:szCs w:val="24"/>
            </w:rPr>
            <w:t xml:space="preserve">→ </w:t>
          </w:r>
        </w:sdtContent>
      </w:sdt>
      <w:r>
        <w:rPr>
          <w:rFonts w:ascii="Arial" w:eastAsia="Arial" w:hAnsi="Arial" w:cs="Arial"/>
          <w:color w:val="FF3399"/>
        </w:rPr>
        <w:t>Ca(OH)</w:t>
      </w:r>
      <w:r>
        <w:rPr>
          <w:rFonts w:ascii="Arial" w:eastAsia="Arial" w:hAnsi="Arial" w:cs="Arial"/>
          <w:color w:val="FF3399"/>
          <w:vertAlign w:val="subscript"/>
        </w:rPr>
        <w:t>2</w:t>
      </w:r>
      <w:r>
        <w:rPr>
          <w:rFonts w:ascii="Arial" w:eastAsia="Arial" w:hAnsi="Arial" w:cs="Arial"/>
          <w:color w:val="FF3399"/>
        </w:rPr>
        <w:t xml:space="preserve"> + C</w:t>
      </w:r>
      <w:r>
        <w:rPr>
          <w:rFonts w:ascii="Arial" w:eastAsia="Arial" w:hAnsi="Arial" w:cs="Arial"/>
          <w:color w:val="FF3399"/>
          <w:vertAlign w:val="subscript"/>
        </w:rPr>
        <w:t>2</w:t>
      </w:r>
      <w:r>
        <w:rPr>
          <w:rFonts w:ascii="Arial" w:eastAsia="Arial" w:hAnsi="Arial" w:cs="Arial"/>
          <w:color w:val="FF3399"/>
        </w:rPr>
        <w:t>H</w:t>
      </w:r>
      <w:r>
        <w:rPr>
          <w:rFonts w:ascii="Arial" w:eastAsia="Arial" w:hAnsi="Arial" w:cs="Arial"/>
          <w:color w:val="FF3399"/>
          <w:vertAlign w:val="subscript"/>
        </w:rPr>
        <w:t>2</w:t>
      </w:r>
    </w:p>
    <w:p w:rsidR="00231FB2" w:rsidRDefault="00E64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231FB2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Co jsem se touto aktivitou naučil(a):</w:t>
      </w:r>
    </w:p>
    <w:p w:rsidR="00231FB2" w:rsidRDefault="00E646C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231FB2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1FB2" w:rsidRDefault="00231F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1FB2" w:rsidRDefault="00E646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-57149</wp:posOffset>
                </wp:positionH>
                <wp:positionV relativeFrom="paragraph">
                  <wp:posOffset>5046345</wp:posOffset>
                </wp:positionV>
                <wp:extent cx="6951345" cy="1097280"/>
                <wp:effectExtent l="0" t="0" r="0" b="0"/>
                <wp:wrapSquare wrapText="bothSides" distT="45720" distB="45720" distL="114300" distR="114300"/>
                <wp:docPr id="63" name="Obdélní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31FB2" w:rsidRDefault="00E646C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231FB2" w:rsidRDefault="00231FB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5046345</wp:posOffset>
                </wp:positionV>
                <wp:extent cx="6951345" cy="1097280"/>
                <wp:effectExtent b="0" l="0" r="0" t="0"/>
                <wp:wrapSquare wrapText="bothSides" distB="45720" distT="45720" distL="114300" distR="114300"/>
                <wp:docPr id="6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1345" cy="1097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231FB2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6C0" w:rsidRDefault="00E646C0">
      <w:pPr>
        <w:spacing w:after="0" w:line="240" w:lineRule="auto"/>
      </w:pPr>
      <w:r>
        <w:separator/>
      </w:r>
    </w:p>
  </w:endnote>
  <w:endnote w:type="continuationSeparator" w:id="0">
    <w:p w:rsidR="00E646C0" w:rsidRDefault="00E6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rd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FB2" w:rsidRDefault="00231FB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8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231FB2">
      <w:tc>
        <w:tcPr>
          <w:tcW w:w="3485" w:type="dxa"/>
        </w:tcPr>
        <w:p w:rsidR="00231FB2" w:rsidRDefault="00231F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231FB2" w:rsidRDefault="00231F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231FB2" w:rsidRDefault="00231F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:rsidR="00231FB2" w:rsidRDefault="00E646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-103506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6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6C0" w:rsidRDefault="00E646C0">
      <w:pPr>
        <w:spacing w:after="0" w:line="240" w:lineRule="auto"/>
      </w:pPr>
      <w:r>
        <w:separator/>
      </w:r>
    </w:p>
  </w:footnote>
  <w:footnote w:type="continuationSeparator" w:id="0">
    <w:p w:rsidR="00E646C0" w:rsidRDefault="00E64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FB2" w:rsidRDefault="00231FB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7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231FB2">
      <w:trPr>
        <w:trHeight w:val="1278"/>
      </w:trPr>
      <w:tc>
        <w:tcPr>
          <w:tcW w:w="10455" w:type="dxa"/>
        </w:tcPr>
        <w:p w:rsidR="00231FB2" w:rsidRDefault="00E646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6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31FB2" w:rsidRDefault="00231F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FB2" w:rsidRDefault="00E646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6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9404D"/>
    <w:multiLevelType w:val="multilevel"/>
    <w:tmpl w:val="F612A234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201B6EF8"/>
    <w:multiLevelType w:val="multilevel"/>
    <w:tmpl w:val="DB025AE0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8FF2004"/>
    <w:multiLevelType w:val="multilevel"/>
    <w:tmpl w:val="EA706E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FB2"/>
    <w:rsid w:val="00231FB2"/>
    <w:rsid w:val="006A0F8F"/>
    <w:rsid w:val="00E6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B287"/>
  <w15:docId w15:val="{528E31A9-0777-47B7-B408-E029BEC9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3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720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8C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C7A07"/>
    <w:rPr>
      <w:color w:val="80808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519-pokus-zapalovani-ledem?vsrc=predmet&amp;vsrcid=chemi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/Si7EOlhZEyxQJrKXwdxR2zb3KQ==">AMUW2mV++SFDprh039Pqe3PB3OPNm0vtF27/xqTUyD133QbmUfCpw/VunpaDNO9ABVIN6pZSMslwFuX2j3KkKEMS2j9W4f4NPjJX1TDPLztBp71e4Zb3XN8ynjtX6LmMyh5Fp4p+GY/kizGkwchyrnF5n5dR6D6L4A==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2</cp:revision>
  <dcterms:created xsi:type="dcterms:W3CDTF">2022-03-10T21:57:00Z</dcterms:created>
  <dcterms:modified xsi:type="dcterms:W3CDTF">2023-05-24T14:49:00Z</dcterms:modified>
</cp:coreProperties>
</file>