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83" w:rsidRDefault="00E255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E25583" w:rsidRDefault="003157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E25583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 xml:space="preserve">Oxid </w:t>
      </w:r>
      <w:r w:rsidR="00723EFB">
        <w:rPr>
          <w:rFonts w:ascii="Arial" w:eastAsia="Arial" w:hAnsi="Arial" w:cs="Arial"/>
          <w:b/>
          <w:sz w:val="44"/>
          <w:szCs w:val="44"/>
        </w:rPr>
        <w:t>titaničitý – řešení</w:t>
      </w:r>
    </w:p>
    <w:p w:rsidR="00E25583" w:rsidRDefault="0031576A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 xml:space="preserve">středních </w:t>
      </w:r>
      <w:r>
        <w:rPr>
          <w:rFonts w:ascii="Arial" w:eastAsia="Arial" w:hAnsi="Arial" w:cs="Arial"/>
          <w:sz w:val="24"/>
          <w:szCs w:val="24"/>
        </w:rPr>
        <w:t xml:space="preserve">škol.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eho cílem je se seznámit s </w:t>
      </w:r>
      <w:r>
        <w:rPr>
          <w:rFonts w:ascii="Arial" w:eastAsia="Arial" w:hAnsi="Arial" w:cs="Arial"/>
          <w:sz w:val="24"/>
          <w:szCs w:val="24"/>
        </w:rPr>
        <w:t>vlastnost</w:t>
      </w:r>
      <w:r w:rsidR="0014360D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 oxidu titaničitého a s fotokatalýzou.</w:t>
      </w:r>
    </w:p>
    <w:p w:rsidR="00E25583" w:rsidRDefault="00315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Světlem proti špíně</w:t>
        </w:r>
      </w:hyperlink>
    </w:p>
    <w:p w:rsidR="00E25583" w:rsidRDefault="00315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sectPr w:rsidR="00E2558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E25583" w:rsidRDefault="00315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 xml:space="preserve">Napište vzorec oxidu titaničitého: </w:t>
      </w:r>
      <w:r>
        <w:rPr>
          <w:rFonts w:ascii="Arial" w:eastAsia="Arial" w:hAnsi="Arial" w:cs="Arial"/>
          <w:color w:val="FF3399"/>
          <w:sz w:val="24"/>
          <w:szCs w:val="24"/>
        </w:rPr>
        <w:t>TiO</w:t>
      </w:r>
      <w:r>
        <w:rPr>
          <w:rFonts w:ascii="Arial" w:eastAsia="Arial" w:hAnsi="Arial" w:cs="Arial"/>
          <w:color w:val="FF3399"/>
          <w:sz w:val="24"/>
          <w:szCs w:val="24"/>
          <w:vertAlign w:val="subscript"/>
        </w:rPr>
        <w:t>2</w:t>
      </w:r>
    </w:p>
    <w:p w:rsidR="00E25583" w:rsidRDefault="0031576A">
      <w:pPr>
        <w:numPr>
          <w:ilvl w:val="0"/>
          <w:numId w:val="1"/>
        </w:numPr>
        <w:spacing w:before="120" w:line="240" w:lineRule="auto"/>
        <w:ind w:right="403"/>
      </w:pPr>
      <w:r>
        <w:rPr>
          <w:rFonts w:ascii="Arial" w:eastAsia="Arial" w:hAnsi="Arial" w:cs="Arial"/>
          <w:b/>
          <w:sz w:val="24"/>
          <w:szCs w:val="24"/>
        </w:rPr>
        <w:t>Který název neoznačuje formu oxidu titaničitého?</w:t>
      </w:r>
    </w:p>
    <w:p w:rsidR="00E25583" w:rsidRDefault="0031576A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rutil</w:t>
      </w:r>
    </w:p>
    <w:p w:rsidR="00E25583" w:rsidRDefault="0031576A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anatas</w:t>
      </w:r>
    </w:p>
    <w:p w:rsidR="00E25583" w:rsidRDefault="0031576A">
      <w:pPr>
        <w:numPr>
          <w:ilvl w:val="1"/>
          <w:numId w:val="1"/>
        </w:numPr>
        <w:spacing w:after="0" w:line="240" w:lineRule="auto"/>
        <w:ind w:right="403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ametyst</w:t>
      </w:r>
    </w:p>
    <w:p w:rsidR="00E25583" w:rsidRDefault="00315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Určete pravdivost výroků:</w:t>
      </w:r>
    </w:p>
    <w:tbl>
      <w:tblPr>
        <w:tblStyle w:val="af8"/>
        <w:tblW w:w="86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3"/>
        <w:gridCol w:w="850"/>
        <w:gridCol w:w="851"/>
      </w:tblGrid>
      <w:tr w:rsidR="00E25583">
        <w:trPr>
          <w:trHeight w:val="573"/>
          <w:tblHeader/>
          <w:jc w:val="center"/>
        </w:trPr>
        <w:tc>
          <w:tcPr>
            <w:tcW w:w="6973" w:type="dxa"/>
            <w:shd w:val="clear" w:color="auto" w:fill="33BEF2"/>
          </w:tcPr>
          <w:p w:rsidR="00E25583" w:rsidRDefault="00E25583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33BEF2"/>
          </w:tcPr>
          <w:p w:rsidR="00E25583" w:rsidRDefault="0031576A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E25583" w:rsidRDefault="0031576A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E25583">
        <w:trPr>
          <w:trHeight w:val="675"/>
          <w:jc w:val="center"/>
        </w:trPr>
        <w:tc>
          <w:tcPr>
            <w:tcW w:w="6973" w:type="dxa"/>
          </w:tcPr>
          <w:p w:rsidR="00E25583" w:rsidRDefault="0031576A">
            <w:pPr>
              <w:spacing w:before="2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Oxid titaničitý je bílá pevná látka.</w:t>
            </w:r>
          </w:p>
        </w:tc>
        <w:tc>
          <w:tcPr>
            <w:tcW w:w="850" w:type="dxa"/>
          </w:tcPr>
          <w:p w:rsidR="00E25583" w:rsidRDefault="0031576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0"/>
                <w:id w:val="-11252272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851" w:type="dxa"/>
          </w:tcPr>
          <w:p w:rsidR="00E25583" w:rsidRDefault="00E25583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25583">
        <w:trPr>
          <w:trHeight w:val="675"/>
          <w:jc w:val="center"/>
        </w:trPr>
        <w:tc>
          <w:tcPr>
            <w:tcW w:w="6973" w:type="dxa"/>
          </w:tcPr>
          <w:p w:rsidR="00E25583" w:rsidRDefault="00315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Oxid titaničitý je velmi nestálý.</w:t>
            </w:r>
          </w:p>
        </w:tc>
        <w:tc>
          <w:tcPr>
            <w:tcW w:w="850" w:type="dxa"/>
          </w:tcPr>
          <w:p w:rsidR="00E25583" w:rsidRDefault="00E25583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E25583" w:rsidRDefault="0031576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1"/>
                <w:id w:val="-11613119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</w:tr>
      <w:tr w:rsidR="00E25583">
        <w:trPr>
          <w:trHeight w:val="675"/>
          <w:jc w:val="center"/>
        </w:trPr>
        <w:tc>
          <w:tcPr>
            <w:tcW w:w="6973" w:type="dxa"/>
          </w:tcPr>
          <w:p w:rsidR="00E25583" w:rsidRDefault="00315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Oxid titaničitý není toxický.</w:t>
            </w:r>
          </w:p>
        </w:tc>
        <w:tc>
          <w:tcPr>
            <w:tcW w:w="850" w:type="dxa"/>
          </w:tcPr>
          <w:p w:rsidR="00E25583" w:rsidRDefault="0031576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2"/>
                <w:id w:val="4357936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851" w:type="dxa"/>
          </w:tcPr>
          <w:p w:rsidR="00E25583" w:rsidRDefault="00E25583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25583">
        <w:trPr>
          <w:trHeight w:val="675"/>
          <w:jc w:val="center"/>
        </w:trPr>
        <w:tc>
          <w:tcPr>
            <w:tcW w:w="6973" w:type="dxa"/>
          </w:tcPr>
          <w:p w:rsidR="00E25583" w:rsidRDefault="00315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Oxid titaničitý je nejrozšířenější sloučeninou titanu. </w:t>
            </w:r>
          </w:p>
        </w:tc>
        <w:tc>
          <w:tcPr>
            <w:tcW w:w="850" w:type="dxa"/>
          </w:tcPr>
          <w:p w:rsidR="00E25583" w:rsidRDefault="0031576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3"/>
                <w:id w:val="-8103997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851" w:type="dxa"/>
          </w:tcPr>
          <w:p w:rsidR="00E25583" w:rsidRDefault="00E25583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E25583" w:rsidRDefault="00E25583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  <w:sectPr w:rsidR="00E25583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E25583" w:rsidRDefault="0031576A">
      <w:pPr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chybějící slova do textu o fotokatalýze:</w:t>
      </w:r>
    </w:p>
    <w:p w:rsidR="00E25583" w:rsidRDefault="0031576A" w:rsidP="001C0925">
      <w:pPr>
        <w:spacing w:line="360" w:lineRule="auto"/>
        <w:ind w:right="40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Všechno rozpoutá světlo. Na </w:t>
      </w:r>
      <w:proofErr w:type="spellStart"/>
      <w:r>
        <w:rPr>
          <w:rFonts w:ascii="Arial" w:eastAsia="Arial" w:hAnsi="Arial" w:cs="Arial"/>
          <w:sz w:val="24"/>
          <w:szCs w:val="24"/>
        </w:rPr>
        <w:t>fotokatalyzátor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nejprve dopadá </w:t>
      </w:r>
      <w:r>
        <w:rPr>
          <w:rFonts w:ascii="Arial" w:eastAsia="Arial" w:hAnsi="Arial" w:cs="Arial"/>
          <w:color w:val="FF3399"/>
          <w:sz w:val="24"/>
          <w:szCs w:val="24"/>
        </w:rPr>
        <w:t>UV</w:t>
      </w:r>
      <w:r>
        <w:rPr>
          <w:rFonts w:ascii="Arial" w:eastAsia="Arial" w:hAnsi="Arial" w:cs="Arial"/>
          <w:sz w:val="24"/>
          <w:szCs w:val="24"/>
        </w:rPr>
        <w:t xml:space="preserve"> záření, které je součástí slunečního světla. Na povrchu </w:t>
      </w:r>
      <w:proofErr w:type="spellStart"/>
      <w:r>
        <w:rPr>
          <w:rFonts w:ascii="Arial" w:eastAsia="Arial" w:hAnsi="Arial" w:cs="Arial"/>
          <w:sz w:val="24"/>
          <w:szCs w:val="24"/>
        </w:rPr>
        <w:t>fotokatalyzátoru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vznikají dvojice kladných a záporných </w:t>
      </w:r>
      <w:r>
        <w:rPr>
          <w:rFonts w:ascii="Arial" w:eastAsia="Arial" w:hAnsi="Arial" w:cs="Arial"/>
          <w:color w:val="FF3399"/>
          <w:sz w:val="24"/>
          <w:szCs w:val="24"/>
        </w:rPr>
        <w:t>nábojů</w:t>
      </w:r>
      <w:r>
        <w:rPr>
          <w:rFonts w:ascii="Arial" w:eastAsia="Arial" w:hAnsi="Arial" w:cs="Arial"/>
          <w:sz w:val="24"/>
          <w:szCs w:val="24"/>
        </w:rPr>
        <w:t xml:space="preserve">. Ty reagují s molekulami </w:t>
      </w:r>
      <w:r>
        <w:rPr>
          <w:rFonts w:ascii="Arial" w:eastAsia="Arial" w:hAnsi="Arial" w:cs="Arial"/>
          <w:color w:val="FF3399"/>
          <w:sz w:val="24"/>
          <w:szCs w:val="24"/>
        </w:rPr>
        <w:t>kyslíku</w:t>
      </w:r>
      <w:r>
        <w:rPr>
          <w:rFonts w:ascii="Arial" w:eastAsia="Arial" w:hAnsi="Arial" w:cs="Arial"/>
          <w:sz w:val="24"/>
          <w:szCs w:val="24"/>
        </w:rPr>
        <w:t xml:space="preserve"> a vody v ovzduší a na povrchu katalyzátoru vznikají vysoce reaktivní hydroxylové a peroxidové </w:t>
      </w:r>
      <w:r>
        <w:rPr>
          <w:rFonts w:ascii="Arial" w:eastAsia="Arial" w:hAnsi="Arial" w:cs="Arial"/>
          <w:color w:val="FF3399"/>
          <w:sz w:val="24"/>
          <w:szCs w:val="24"/>
        </w:rPr>
        <w:t>radikály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Tyto částice útočí na organické látky z okolního vzduchu nebo vody. Během </w:t>
      </w:r>
      <w:r>
        <w:rPr>
          <w:rFonts w:ascii="Arial" w:eastAsia="Arial" w:hAnsi="Arial" w:cs="Arial"/>
          <w:color w:val="FF3399"/>
          <w:sz w:val="24"/>
          <w:szCs w:val="24"/>
        </w:rPr>
        <w:t>oxidačně-redukční</w:t>
      </w:r>
      <w:r>
        <w:rPr>
          <w:rFonts w:ascii="Arial" w:eastAsia="Arial" w:hAnsi="Arial" w:cs="Arial"/>
          <w:sz w:val="24"/>
          <w:szCs w:val="24"/>
        </w:rPr>
        <w:t xml:space="preserve"> reakce se organické škodliviny rozpadají. </w:t>
      </w:r>
    </w:p>
    <w:p w:rsidR="00E25583" w:rsidRDefault="00E255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E25583" w:rsidRDefault="00E255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E25583" w:rsidRDefault="0031576A">
      <w:pPr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Kde se používá oxid titaničitý?</w:t>
      </w:r>
    </w:p>
    <w:p w:rsidR="00E25583" w:rsidRDefault="0031576A">
      <w:pPr>
        <w:spacing w:line="480" w:lineRule="auto"/>
        <w:ind w:left="720" w:right="-11"/>
        <w:jc w:val="both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Oxid titaničitý se používá například jako titanová běloba do nátěrových hmot, jako barv</w:t>
      </w:r>
      <w:r>
        <w:rPr>
          <w:rFonts w:ascii="Arial" w:eastAsia="Arial" w:hAnsi="Arial" w:cs="Arial"/>
          <w:color w:val="FF3399"/>
          <w:sz w:val="24"/>
          <w:szCs w:val="24"/>
        </w:rPr>
        <w:t>ivo v potravinářství a keramice nebo jako účinná složka opalovacích krémů, kosmetiky a</w:t>
      </w:r>
      <w:r w:rsidR="001C0925">
        <w:rPr>
          <w:rFonts w:ascii="Arial" w:eastAsia="Arial" w:hAnsi="Arial" w:cs="Arial"/>
          <w:color w:val="FF3399"/>
          <w:sz w:val="24"/>
          <w:szCs w:val="24"/>
        </w:rPr>
        <w:t> </w:t>
      </w:r>
      <w:r>
        <w:rPr>
          <w:rFonts w:ascii="Arial" w:eastAsia="Arial" w:hAnsi="Arial" w:cs="Arial"/>
          <w:color w:val="FF3399"/>
          <w:sz w:val="24"/>
          <w:szCs w:val="24"/>
        </w:rPr>
        <w:t>zubních past.</w:t>
      </w:r>
    </w:p>
    <w:p w:rsidR="00E25583" w:rsidRDefault="00E255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E25583" w:rsidRDefault="003157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E25583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E25583" w:rsidRDefault="00315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E25583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5583" w:rsidRDefault="00E255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5583" w:rsidRDefault="00E255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5583" w:rsidRDefault="00E255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5583" w:rsidRDefault="00E255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5583" w:rsidRDefault="00E255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5583" w:rsidRDefault="00E255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5583" w:rsidRDefault="00E255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5583" w:rsidRDefault="00E255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5583" w:rsidRDefault="00E255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5583" w:rsidRDefault="00E255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5583" w:rsidRDefault="00E255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5583" w:rsidRDefault="00E255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5583" w:rsidRDefault="00E255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5583" w:rsidRDefault="0031576A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Arial" w:eastAsia="Arial" w:hAnsi="Arial" w:cs="Arial"/>
          <w:noProof/>
          <w:color w:val="33BEF2"/>
        </w:rPr>
        <w:drawing>
          <wp:inline distT="114300" distB="114300" distL="114300" distR="114300">
            <wp:extent cx="1157288" cy="396331"/>
            <wp:effectExtent l="0" t="0" r="0" b="0"/>
            <wp:docPr id="6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396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Autor:</w:t>
      </w:r>
      <w:r>
        <w:rPr>
          <w:rFonts w:ascii="Times New Roman" w:eastAsia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</w:t>
      </w:r>
      <w:r w:rsidR="001C0925">
        <w:rPr>
          <w:rFonts w:ascii="Times New Roman" w:eastAsia="Times New Roman" w:hAnsi="Times New Roman" w:cs="Times New Roman"/>
          <w:sz w:val="20"/>
          <w:szCs w:val="20"/>
          <w:highlight w:val="white"/>
        </w:rPr>
        <w:t>arkéta Tomandlová</w:t>
      </w:r>
      <w:bookmarkStart w:id="0" w:name="_GoBack"/>
      <w:bookmarkEnd w:id="0"/>
    </w:p>
    <w:p w:rsidR="00E25583" w:rsidRDefault="0031576A">
      <w:pPr>
        <w:spacing w:before="240"/>
        <w:rPr>
          <w:rFonts w:ascii="Arial" w:eastAsia="Arial" w:hAnsi="Arial" w:cs="Arial"/>
          <w:color w:val="33BEF2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e na adrese [https://creativecommons.org/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E25583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76A" w:rsidRDefault="0031576A">
      <w:pPr>
        <w:spacing w:after="0" w:line="240" w:lineRule="auto"/>
      </w:pPr>
      <w:r>
        <w:separator/>
      </w:r>
    </w:p>
  </w:endnote>
  <w:endnote w:type="continuationSeparator" w:id="0">
    <w:p w:rsidR="0031576A" w:rsidRDefault="0031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583" w:rsidRDefault="00E2558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a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E25583">
      <w:tc>
        <w:tcPr>
          <w:tcW w:w="3485" w:type="dxa"/>
        </w:tcPr>
        <w:p w:rsidR="00E25583" w:rsidRDefault="00E255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E25583" w:rsidRDefault="00E255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E25583" w:rsidRDefault="00E255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E25583" w:rsidRDefault="003157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-103505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6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76A" w:rsidRDefault="0031576A">
      <w:pPr>
        <w:spacing w:after="0" w:line="240" w:lineRule="auto"/>
      </w:pPr>
      <w:r>
        <w:separator/>
      </w:r>
    </w:p>
  </w:footnote>
  <w:footnote w:type="continuationSeparator" w:id="0">
    <w:p w:rsidR="0031576A" w:rsidRDefault="0031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583" w:rsidRDefault="00E2558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9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E25583">
      <w:trPr>
        <w:trHeight w:val="1278"/>
      </w:trPr>
      <w:tc>
        <w:tcPr>
          <w:tcW w:w="10455" w:type="dxa"/>
        </w:tcPr>
        <w:p w:rsidR="00E25583" w:rsidRDefault="003157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6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25583" w:rsidRDefault="00E255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583" w:rsidRDefault="003157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6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E05A5"/>
    <w:multiLevelType w:val="multilevel"/>
    <w:tmpl w:val="8FDEA6E6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6A12A51"/>
    <w:multiLevelType w:val="multilevel"/>
    <w:tmpl w:val="219A8A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03146"/>
    <w:multiLevelType w:val="multilevel"/>
    <w:tmpl w:val="0DF27DFA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583"/>
    <w:rsid w:val="0014360D"/>
    <w:rsid w:val="001C0925"/>
    <w:rsid w:val="0031576A"/>
    <w:rsid w:val="00723EFB"/>
    <w:rsid w:val="00E2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2D70"/>
  <w15:docId w15:val="{AD4AFFA2-7E84-4903-9AE6-F7793365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0934-svetlem-proti-spin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2a85NbXUXbHh4QdXkruIBM5nuQ==">CgMxLjAaJAoBMBIfCh0IB0IZCgVBcmlhbBIQQXJpYWwgVW5pY29kZSBNUxokCgExEh8KHQgHQhkKBUFyaWFsEhBBcmlhbCBVbmljb2RlIE1TGiQKATISHwodCAdCGQoFQXJpYWwSEEFyaWFsIFVuaWNvZGUgTVMaJAoBMxIfCh0IB0IZCgVBcmlhbBIQQXJpYWwgVW5pY29kZSBNUzIIaC5namRneHMyCGguZ2pkZ3hzOAByITE1N2tFWXVMNW1RcGRTcFpTQTl2VmRIMVBaaDRjblFQ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4</cp:revision>
  <dcterms:created xsi:type="dcterms:W3CDTF">2022-03-10T21:57:00Z</dcterms:created>
  <dcterms:modified xsi:type="dcterms:W3CDTF">2023-10-03T10:50:00Z</dcterms:modified>
</cp:coreProperties>
</file>