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Hustota – řešení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studenty 2. stupně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základních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škol.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eho cílem je seznámit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fyzikální veličinou hustotou.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f3399"/>
            <w:sz w:val="32"/>
            <w:szCs w:val="32"/>
            <w:u w:val="single"/>
            <w:rtl w:val="0"/>
          </w:rPr>
          <w:t xml:space="preserve">Hustota</w:t>
        </w:r>
      </w:hyperlink>
      <w:r w:rsidDel="00000000" w:rsidR="00000000" w:rsidRPr="00000000">
        <w:fldChar w:fldCharType="begin"/>
        <w:instrText xml:space="preserve"> HYPERLINK "https://edu.ceskatelevize.cz/video/35-pokus-hydrostaticky-tlak-a-paradox?vsrc=predmet&amp;vsrcid=fyzika"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 je to hustota?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Hustota je podíl objemu a hmotnosti.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i w:val="0"/>
          <w:smallCaps w:val="0"/>
          <w:strike w:val="0"/>
          <w:color w:val="ff339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Hustota je podíl hmotnosti a objemu.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403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Hustota je součin hmotnosti a objemu.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403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Převeď jednotky: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20" w:right="403" w:firstLine="0"/>
        <w:jc w:val="left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1250 g/m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= 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1,25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kg/m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0D">
      <w:pPr>
        <w:spacing w:before="120" w:line="240" w:lineRule="auto"/>
        <w:ind w:left="720" w:right="403" w:firstLine="0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750 g/cm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= 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750 000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kg/m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0E">
      <w:pPr>
        <w:spacing w:before="120" w:line="240" w:lineRule="auto"/>
        <w:ind w:left="720" w:right="403" w:firstLine="0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2300 kg/m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= 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2,3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g/cm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0F">
      <w:pPr>
        <w:spacing w:before="120" w:line="240" w:lineRule="auto"/>
        <w:ind w:left="720" w:right="403" w:firstLine="0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 kg/m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= 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200 000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g/m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10">
      <w:pPr>
        <w:spacing w:before="120" w:line="240" w:lineRule="auto"/>
        <w:ind w:left="720" w:right="403" w:firstLine="0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870 g/m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= 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870 000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mg/m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11">
      <w:pPr>
        <w:spacing w:before="120" w:line="240" w:lineRule="auto"/>
        <w:ind w:left="720" w:right="403" w:firstLine="0"/>
        <w:rPr>
          <w:rFonts w:ascii="Arial" w:cs="Arial" w:eastAsia="Arial" w:hAnsi="Arial"/>
          <w:sz w:val="24"/>
          <w:szCs w:val="24"/>
          <w:vertAlign w:val="superscript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 kg/cm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= 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20 000 000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kg/m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Kolik bude vážit voda o objemu 2 l? (Uvažujte hustotu vody 997 kg/m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right="-11" w:firstLine="0"/>
        <w:jc w:val="both"/>
        <w:rPr>
          <w:rFonts w:ascii="Arial" w:cs="Arial" w:eastAsia="Arial" w:hAnsi="Arial"/>
          <w:color w:val="ff3399"/>
          <w:sz w:val="24"/>
          <w:szCs w:val="24"/>
        </w:rPr>
      </w:pPr>
      <m:oMath>
        <m:r>
          <w:rPr>
            <w:rFonts w:ascii="Arial" w:cs="Arial" w:eastAsia="Arial" w:hAnsi="Arial"/>
            <w:color w:val="ff3399"/>
            <w:sz w:val="24"/>
            <w:szCs w:val="24"/>
          </w:rPr>
          <m:t xml:space="preserve">m =ρ</m:t>
        </m:r>
        <m:r>
          <w:rPr>
            <w:rFonts w:ascii="Arial" w:cs="Arial" w:eastAsia="Arial" w:hAnsi="Arial"/>
            <w:color w:val="ff3399"/>
            <w:sz w:val="24"/>
            <w:szCs w:val="24"/>
          </w:rPr>
          <m:t>⋅</m:t>
        </m:r>
        <m:r>
          <w:rPr>
            <w:rFonts w:ascii="Arial" w:cs="Arial" w:eastAsia="Arial" w:hAnsi="Arial"/>
            <w:color w:val="ff3399"/>
            <w:sz w:val="24"/>
            <w:szCs w:val="24"/>
          </w:rPr>
          <m:t xml:space="preserve"> V = 997 </m:t>
        </m:r>
        <m:r>
          <w:rPr>
            <w:rFonts w:ascii="Arial" w:cs="Arial" w:eastAsia="Arial" w:hAnsi="Arial"/>
            <w:b w:val="1"/>
            <w:sz w:val="24"/>
            <w:szCs w:val="24"/>
          </w:rPr>
          <m:t xml:space="preserve">kg/m</m:t>
        </m:r>
        <m:r>
          <w:rPr>
            <w:rFonts w:ascii="Arial" w:cs="Arial" w:eastAsia="Arial" w:hAnsi="Arial"/>
            <w:b w:val="1"/>
            <w:sz w:val="24"/>
            <w:szCs w:val="24"/>
            <w:vertAlign w:val="superscript"/>
          </w:rPr>
          <m:t xml:space="preserve">3</m:t>
        </m:r>
        <m:r>
          <w:rPr>
            <w:rFonts w:ascii="Arial" w:cs="Arial" w:eastAsia="Arial" w:hAnsi="Arial"/>
            <w:color w:val="ff3399"/>
            <w:sz w:val="24"/>
            <w:szCs w:val="24"/>
          </w:rPr>
          <m:t xml:space="preserve"> </m:t>
        </m:r>
        <m:r>
          <w:rPr>
            <w:rFonts w:ascii="Arial" w:cs="Arial" w:eastAsia="Arial" w:hAnsi="Arial"/>
            <w:color w:val="ff3399"/>
            <w:sz w:val="24"/>
            <w:szCs w:val="24"/>
          </w:rPr>
          <m:t>⋅</m:t>
        </m:r>
        <m:r>
          <w:rPr>
            <w:rFonts w:ascii="Arial" w:cs="Arial" w:eastAsia="Arial" w:hAnsi="Arial"/>
            <w:color w:val="ff3399"/>
            <w:sz w:val="24"/>
            <w:szCs w:val="24"/>
          </w:rPr>
          <m:t xml:space="preserve"> 0,002 </m:t>
        </m:r>
        <m:r>
          <w:rPr>
            <w:rFonts w:ascii="Arial" w:cs="Arial" w:eastAsia="Arial" w:hAnsi="Arial"/>
            <w:b w:val="1"/>
            <w:sz w:val="24"/>
            <w:szCs w:val="24"/>
          </w:rPr>
          <m:t xml:space="preserve">m</m:t>
        </m:r>
        <m:r>
          <w:rPr>
            <w:rFonts w:ascii="Arial" w:cs="Arial" w:eastAsia="Arial" w:hAnsi="Arial"/>
            <w:b w:val="1"/>
            <w:sz w:val="24"/>
            <w:szCs w:val="24"/>
            <w:vertAlign w:val="superscript"/>
          </w:rPr>
          <m:t xml:space="preserve">3</m:t>
        </m:r>
        <m:r>
          <w:rPr>
            <w:rFonts w:ascii="Arial" w:cs="Arial" w:eastAsia="Arial" w:hAnsi="Arial"/>
            <w:color w:val="ff3399"/>
            <w:sz w:val="24"/>
            <w:szCs w:val="24"/>
          </w:rPr>
          <m:t xml:space="preserve"> = 1,994 kg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ind w:left="720" w:right="-11" w:firstLine="0"/>
        <w:jc w:val="both"/>
        <w:rPr>
          <w:rFonts w:ascii="Arial" w:cs="Arial" w:eastAsia="Arial" w:hAnsi="Arial"/>
          <w:color w:val="ff3399"/>
          <w:sz w:val="24"/>
          <w:szCs w:val="24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Voda o objemu 2 l bude vážit 1,994 kg.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Proč vajíčko ve slané vodě plave, zatímco v pitné vodě klesne ke dnu?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ind w:left="720" w:right="-11" w:firstLine="0"/>
        <w:jc w:val="both"/>
        <w:rPr>
          <w:color w:val="ff3399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Slaná voda má vyšší hustotu, jelikož jsou v ní rozpuštěné soli. Vajíčko tedy ve slané vodě plave. V pitné vodě naopak vajíčko klesne ke dnu, protože hustota pitné vody je nižší.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ind w:left="284" w:right="-1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5798820</wp:posOffset>
                </wp:positionV>
                <wp:extent cx="6960870" cy="1106805"/>
                <wp:effectExtent b="0" l="0" r="0" t="0"/>
                <wp:wrapSquare wrapText="bothSides" distB="45720" distT="45720" distL="114300" distR="114300"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5798820</wp:posOffset>
                </wp:positionV>
                <wp:extent cx="6960870" cy="1106805"/>
                <wp:effectExtent b="0" l="0" r="0" t="0"/>
                <wp:wrapSquare wrapText="bothSides" distB="45720" distT="45720" distL="114300" distR="114300"/>
                <wp:docPr id="6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0870" cy="1106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-103506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6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6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6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Normlnweb">
    <w:name w:val="Normal (Web)"/>
    <w:basedOn w:val="Normln"/>
    <w:uiPriority w:val="99"/>
    <w:semiHidden w:val="1"/>
    <w:unhideWhenUsed w:val="1"/>
    <w:rsid w:val="008C12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 w:val="1"/>
    <w:rsid w:val="006C7A0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1625-hustota-vody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kDQIeExpzZ/qjTzD82I06stXKQ==">AMUW2mUiX1qiv/vxguXbFyRQ/IsT1TTfic7Gc3cOlf6rNaNQ95mUVQG9plfnw2uYI0gmT47znx/850Yek+KBcLIOSD0dy3rIX0MgO0ODEB3Hu4hFkNkG+m0=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2022-03-10T21:57:00Z</dcterms:created>
  <dc:creator>Jan Johanovský</dc:creator>
</cp:coreProperties>
</file>