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C82" w:rsidRDefault="008A3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Hořlavá pěna a směsi – řešení</w:t>
      </w:r>
    </w:p>
    <w:p w:rsidR="008A3C82" w:rsidRDefault="00120914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Pracovní list je určen pro žáky základní školy. Žáci si zopakují dělení směsí. Na základě zhlédnutého videa se dozvědí, proč hořící pěna na ruce nepálí. </w:t>
      </w:r>
    </w:p>
    <w:p w:rsidR="008A3C82" w:rsidRDefault="001209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  <w:sectPr w:rsidR="008A3C82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Hořlavá pěna</w:t>
        </w:r>
      </w:hyperlink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8A3C8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8A3C82" w:rsidRDefault="001209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Označte správnou odpověď</w:t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>Pomocí čeho se vyrobí hořlavá pěna?</w:t>
      </w:r>
    </w:p>
    <w:p w:rsidR="008A3C82" w:rsidRPr="00190A78" w:rsidRDefault="001209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190A78">
        <w:rPr>
          <w:rFonts w:ascii="Arial" w:eastAsia="Arial" w:hAnsi="Arial" w:cs="Arial"/>
          <w:sz w:val="24"/>
          <w:szCs w:val="24"/>
        </w:rPr>
        <w:t>piva</w:t>
      </w:r>
    </w:p>
    <w:p w:rsidR="008A3C82" w:rsidRPr="00190A78" w:rsidRDefault="001209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190A78">
        <w:rPr>
          <w:rFonts w:ascii="Arial" w:eastAsia="Arial" w:hAnsi="Arial" w:cs="Arial"/>
          <w:sz w:val="24"/>
          <w:szCs w:val="24"/>
        </w:rPr>
        <w:t>bublifuku</w:t>
      </w:r>
    </w:p>
    <w:p w:rsidR="008A3C82" w:rsidRPr="00190A78" w:rsidRDefault="001209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 w:rsidRPr="00190A78">
        <w:rPr>
          <w:rFonts w:ascii="Arial" w:eastAsia="Arial" w:hAnsi="Arial" w:cs="Arial"/>
          <w:color w:val="FF0000"/>
          <w:sz w:val="24"/>
          <w:szCs w:val="24"/>
        </w:rPr>
        <w:t>dětské pěny do koupele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right="401"/>
        <w:rPr>
          <w:rFonts w:ascii="Arial" w:eastAsia="Arial" w:hAnsi="Arial" w:cs="Arial"/>
          <w:b/>
          <w:sz w:val="24"/>
          <w:szCs w:val="24"/>
        </w:rPr>
        <w:sectPr w:rsidR="008A3C8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A3C82" w:rsidRDefault="001209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Vysvětlete vznik hořlavé pěny.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1652588" cy="1444408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44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8A3C82" w:rsidRDefault="00120914" w:rsidP="00190A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01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Do dětské pěny rozmíchané ve vodě přidáme plyn z bombičky, čímž vzniknou bubliny. Plyn drží v bublině tenká membrána vody. Voda při zapálení pěny chrání pokožku ruky před popálením. </w:t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:rsidR="008A3C82" w:rsidRDefault="001209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Zařaďte jednotlivé směsi do příslušné skupiny</w:t>
      </w:r>
    </w:p>
    <w:p w:rsidR="008A3C82" w:rsidRPr="00190A78" w:rsidRDefault="001209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i/>
          <w:sz w:val="24"/>
          <w:szCs w:val="24"/>
        </w:rPr>
      </w:pPr>
      <w:r w:rsidRPr="00190A78">
        <w:rPr>
          <w:rFonts w:ascii="Arial" w:eastAsia="Arial" w:hAnsi="Arial" w:cs="Arial"/>
          <w:i/>
          <w:sz w:val="24"/>
          <w:szCs w:val="24"/>
        </w:rPr>
        <w:t>písek a voda, našlehaná šlehačka, čistý vzduch, žula, mosaz, voňavka ve vzduchu, bronz, ocet, mořská voda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i/>
          <w:sz w:val="24"/>
          <w:szCs w:val="24"/>
        </w:rPr>
      </w:pPr>
    </w:p>
    <w:p w:rsidR="008A3C82" w:rsidRPr="00190A78" w:rsidRDefault="00120914" w:rsidP="00190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 w:rsidRPr="00190A78">
        <w:rPr>
          <w:rFonts w:ascii="Arial" w:eastAsia="Arial" w:hAnsi="Arial" w:cs="Arial"/>
          <w:sz w:val="24"/>
          <w:szCs w:val="24"/>
        </w:rPr>
        <w:t>Homogenní (stejnorodé) směsi</w:t>
      </w:r>
      <w:r w:rsidR="00190A78">
        <w:rPr>
          <w:rFonts w:ascii="Arial" w:eastAsia="Arial" w:hAnsi="Arial" w:cs="Arial"/>
          <w:sz w:val="24"/>
          <w:szCs w:val="24"/>
        </w:rPr>
        <w:t xml:space="preserve">: </w:t>
      </w:r>
      <w:r w:rsidR="00190A78">
        <w:rPr>
          <w:rFonts w:ascii="Arial" w:eastAsia="Arial" w:hAnsi="Arial" w:cs="Arial"/>
          <w:color w:val="FF0000"/>
          <w:sz w:val="24"/>
          <w:szCs w:val="24"/>
        </w:rPr>
        <w:t>čistý vzduch, mořská voda, mosaz, bronz, ocet</w:t>
      </w:r>
    </w:p>
    <w:p w:rsidR="008A3C82" w:rsidRPr="00190A78" w:rsidRDefault="00120914" w:rsidP="00190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 w:rsidRPr="00190A78">
        <w:rPr>
          <w:rFonts w:ascii="Arial" w:eastAsia="Arial" w:hAnsi="Arial" w:cs="Arial"/>
          <w:sz w:val="24"/>
          <w:szCs w:val="24"/>
        </w:rPr>
        <w:t>Heterogenní (různorodé) směsi</w:t>
      </w:r>
      <w:r w:rsidR="00190A78">
        <w:rPr>
          <w:rFonts w:ascii="Arial" w:eastAsia="Arial" w:hAnsi="Arial" w:cs="Arial"/>
          <w:sz w:val="24"/>
          <w:szCs w:val="24"/>
        </w:rPr>
        <w:t xml:space="preserve">: </w:t>
      </w:r>
      <w:r w:rsidR="00190A78">
        <w:rPr>
          <w:rFonts w:ascii="Arial" w:eastAsia="Arial" w:hAnsi="Arial" w:cs="Arial"/>
          <w:color w:val="FF0000"/>
          <w:sz w:val="24"/>
          <w:szCs w:val="24"/>
        </w:rPr>
        <w:t>písek a voda, našlehaná šlehačka, žula, voňavka ve vzduchu</w:t>
      </w:r>
      <w:r w:rsidRPr="00190A78">
        <w:rPr>
          <w:rFonts w:ascii="Arial" w:eastAsia="Arial" w:hAnsi="Arial" w:cs="Arial"/>
          <w:b/>
          <w:sz w:val="24"/>
          <w:szCs w:val="24"/>
        </w:rPr>
        <w:t xml:space="preserve">    </w:t>
      </w:r>
    </w:p>
    <w:p w:rsidR="008A3C82" w:rsidRDefault="001209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Jaká látka hoří na ruce, kdy nás začne pálit ruka?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1833563" cy="1430241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430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sz w:val="24"/>
          <w:szCs w:val="24"/>
        </w:rPr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Na ruce hoří dezinfekční gel modrým plamenem. Ruka začne pálit, jakmile se z gelu odpaří voda.</w:t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5.  Definujte heterogenní směsi – emulze, suspenze, pěna, aerosol</w:t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Uveďte u každé jeden příklad </w:t>
      </w:r>
    </w:p>
    <w:p w:rsidR="008A3C82" w:rsidRDefault="001209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emulze –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>heterogenní směs kapalin dále se nemísících, olej ve vodě</w:t>
      </w:r>
    </w:p>
    <w:p w:rsidR="008A3C82" w:rsidRDefault="001209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suspenze – </w:t>
      </w: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>heterogenní směs jemně rozptýlené pevné látky v kapalině, písek ve vodě</w:t>
      </w:r>
    </w:p>
    <w:p w:rsidR="008A3C82" w:rsidRDefault="001209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pěna – </w:t>
      </w: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>heterogenní směs plynu v kapalině, našlehaný bílek</w:t>
      </w:r>
    </w:p>
    <w:p w:rsidR="008A3C82" w:rsidRDefault="001209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aerosol – </w:t>
      </w: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>heterogenní směs malých pevných nebo kapalných částic rozptýlených v</w:t>
      </w:r>
      <w:r w:rsidR="00632474">
        <w:rPr>
          <w:rFonts w:ascii="Arial" w:eastAsia="Arial" w:hAnsi="Arial" w:cs="Arial"/>
          <w:color w:val="FF0000"/>
          <w:sz w:val="24"/>
          <w:szCs w:val="24"/>
          <w:highlight w:val="white"/>
        </w:rPr>
        <w:t> </w:t>
      </w:r>
      <w:bookmarkStart w:id="0" w:name="_GoBack"/>
      <w:bookmarkEnd w:id="0"/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 xml:space="preserve">plynu, dým, mlha </w:t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8A3C8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A3C8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</w:t>
      </w:r>
      <w:r>
        <w:rPr>
          <w:rFonts w:ascii="Arial" w:eastAsia="Arial" w:hAnsi="Arial" w:cs="Arial"/>
          <w:b/>
          <w:color w:val="33BEF2"/>
          <w:sz w:val="24"/>
          <w:szCs w:val="24"/>
        </w:rPr>
        <w:t>……</w:t>
      </w: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8A3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8A3C82" w:rsidRDefault="001209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-166206</wp:posOffset>
                </wp:positionH>
                <wp:positionV relativeFrom="paragraph">
                  <wp:posOffset>3950970</wp:posOffset>
                </wp:positionV>
                <wp:extent cx="6894195" cy="1040130"/>
                <wp:effectExtent l="0" t="0" r="0" b="0"/>
                <wp:wrapSquare wrapText="bothSides" distT="45720" distB="45720" distL="114300" distR="114300"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3C82" w:rsidRDefault="0012091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color w:val="000000"/>
                              </w:rPr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8A3C82" w:rsidRDefault="008A3C8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6" o:spid="_x0000_s1026" style="position:absolute;margin-left:-13.1pt;margin-top:311.1pt;width:542.85pt;height:81.9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er2gEAAIQDAAAOAAAAZHJzL2Uyb0RvYy54bWysU9uO0zAQfUfiHyy/01xIu23UdIVYFSGt&#10;2EoLH+A4dmPhG7bbpJ/EA1+xP8bYCbsF3hAvztx05pyZyfZ2VBKdmfPC6AYXixwjpqnphD42+Mvn&#10;/Zs1Rj4Q3RFpNGvwhXl8u3v9ajvYmpWmN7JjDgGI9vVgG9yHYOss87RniviFsUxDkhunSADXHbPO&#10;kQHQlczKPF9lg3GddYYy7yF6NyXxLuFzzmh44NyzgGSDgVtIr0tvG99styX10RHbCzrTIP/AQhGh&#10;oekz1B0JBJ2c+AtKCeqMNzwsqFGZ4VxQljSAmiL/Q81jTyxLWmA43j6Pyf8/WPrpfHBIdA1+u8JI&#10;EwU7emi7p+9SP/34iiAIExqsr6Hw0R7c7Hkwo9yROxW/IASNsP9Nvq5KWPkF8MrVplrNE2ZjQBQK&#10;VuubZVEtMaJQUeRlka9TRfYCZZ0PH5hRKBoNdrDCNFlyvvcB2kPpr5LYWZu9kDKtUerfAlAYI1lk&#10;P/GNVhjbcRbRmu4C4r2lewG97okPB+Jg/QVGA5xEg/23E3EMI/lRw8w3RVUC9ZCcanmTw0G560x7&#10;nSGa9gYuLWA0me9DuruJ47tTMFwkPZHVRGUmC6tOMuezjLd07aeql59n9xMAAP//AwBQSwMEFAAG&#10;AAgAAAAhAFzCpBPeAAAADAEAAA8AAABkcnMvZG93bnJldi54bWxMj7FOwzAQhnck3sE6JLbWrkVC&#10;CXEqhGBgJO3A6MZHEmGfI9tp07fHnWC703367/vr3eIsO2GIoycFm7UAhtR5M1Kv4LB/X22BxaTJ&#10;aOsJFVwwwq65val1ZfyZPvHUpp7lEIqVVjCkNFWcx25Ap+PaT0j59u2D0ymvoecm6HMOd5ZLIUru&#10;9Ej5w6AnfB2w+2lnp2BCa2b70Iqvjr8F2pQfe34plLq/W16egSVc0h8MV/2sDk12OvqZTGRWwUqW&#10;MqMKSinzcCVE8VQAOyp43JYCeFPz/yWaXwAAAP//AwBQSwECLQAUAAYACAAAACEAtoM4kv4AAADh&#10;AQAAEwAAAAAAAAAAAAAAAAAAAAAAW0NvbnRlbnRfVHlwZXNdLnhtbFBLAQItABQABgAIAAAAIQA4&#10;/SH/1gAAAJQBAAALAAAAAAAAAAAAAAAAAC8BAABfcmVscy8ucmVsc1BLAQItABQABgAIAAAAIQAR&#10;doer2gEAAIQDAAAOAAAAAAAAAAAAAAAAAC4CAABkcnMvZTJvRG9jLnhtbFBLAQItABQABgAIAAAA&#10;IQBcwqQT3gAAAAwBAAAPAAAAAAAAAAAAAAAAADQEAABkcnMvZG93bnJldi54bWxQSwUGAAAAAAQA&#10;BADzAAAAPwUAAAAA&#10;" filled="f" stroked="f">
                <v:textbox inset="2.53958mm,1.2694mm,2.53958mm,1.2694mm">
                  <w:txbxContent>
                    <w:p w:rsidR="008A3C82" w:rsidRDefault="00120914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color w:val="000000"/>
                        </w:rPr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8A3C82" w:rsidRDefault="008A3C8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8A3C8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914" w:rsidRDefault="00120914">
      <w:pPr>
        <w:spacing w:after="0" w:line="240" w:lineRule="auto"/>
      </w:pPr>
      <w:r>
        <w:separator/>
      </w:r>
    </w:p>
  </w:endnote>
  <w:endnote w:type="continuationSeparator" w:id="0">
    <w:p w:rsidR="00120914" w:rsidRDefault="0012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C82" w:rsidRDefault="008A3C8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8A3C82">
      <w:tc>
        <w:tcPr>
          <w:tcW w:w="3485" w:type="dxa"/>
        </w:tcPr>
        <w:p w:rsidR="008A3C82" w:rsidRDefault="008A3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8A3C82" w:rsidRDefault="008A3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8A3C82" w:rsidRDefault="008A3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8A3C82" w:rsidRDefault="001209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914" w:rsidRDefault="00120914">
      <w:pPr>
        <w:spacing w:after="0" w:line="240" w:lineRule="auto"/>
      </w:pPr>
      <w:r>
        <w:separator/>
      </w:r>
    </w:p>
  </w:footnote>
  <w:footnote w:type="continuationSeparator" w:id="0">
    <w:p w:rsidR="00120914" w:rsidRDefault="0012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C82" w:rsidRDefault="008A3C8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A3C82">
      <w:trPr>
        <w:trHeight w:val="1278"/>
      </w:trPr>
      <w:tc>
        <w:tcPr>
          <w:tcW w:w="10455" w:type="dxa"/>
        </w:tcPr>
        <w:p w:rsidR="008A3C82" w:rsidRDefault="001209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4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8A3C82" w:rsidRDefault="008A3C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C82" w:rsidRDefault="001209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3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56F8D"/>
    <w:multiLevelType w:val="multilevel"/>
    <w:tmpl w:val="AD729336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11B207B9"/>
    <w:multiLevelType w:val="multilevel"/>
    <w:tmpl w:val="06180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6D325E"/>
    <w:multiLevelType w:val="multilevel"/>
    <w:tmpl w:val="E3942B3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2D7A52D9"/>
    <w:multiLevelType w:val="multilevel"/>
    <w:tmpl w:val="3990AD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D24711"/>
    <w:multiLevelType w:val="multilevel"/>
    <w:tmpl w:val="3C3AE37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A6F16A6"/>
    <w:multiLevelType w:val="multilevel"/>
    <w:tmpl w:val="2078FC0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C0D6FB9"/>
    <w:multiLevelType w:val="multilevel"/>
    <w:tmpl w:val="BBDC55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C82"/>
    <w:rsid w:val="00120914"/>
    <w:rsid w:val="00190A78"/>
    <w:rsid w:val="00632474"/>
    <w:rsid w:val="008A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421D"/>
  <w15:docId w15:val="{F5D7AA04-0D74-412B-8B1E-3D64118E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7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533-horlava-pena?vsrc=predmet&amp;vsrcid=chemie%7Estredni-skol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3CR3ofLbgilBfcOHYujfGWiIE5w==">AMUW2mXyJdvv7iIbZ3sIAPgCbW/54yDnYxP6ff11JSUB0DRbM3cz008YoYCwJghV+W121bE2hzOr929HvAystI1+Q9s2s/XBvXj0HlMux1HYCXeLHrNi+Jo=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3</cp:revision>
  <dcterms:created xsi:type="dcterms:W3CDTF">2021-08-03T09:29:00Z</dcterms:created>
  <dcterms:modified xsi:type="dcterms:W3CDTF">2023-05-16T14:05:00Z</dcterms:modified>
</cp:coreProperties>
</file>