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CD" w:rsidRDefault="009C4FCD">
      <w:pPr>
        <w:widowControl w:val="0"/>
        <w:spacing w:after="0" w:line="276" w:lineRule="auto"/>
      </w:pPr>
    </w:p>
    <w:p w:rsidR="009C4FCD" w:rsidRDefault="009C4FCD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C4FC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Enzymy – řešení</w:t>
      </w:r>
    </w:p>
    <w:p w:rsidR="009C4FCD" w:rsidRDefault="009C4FCD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si zopakovat pojmy spojené s enzymy.</w:t>
      </w:r>
    </w:p>
    <w:p w:rsidR="009C4FCD" w:rsidRDefault="009C4FCD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Kladivo na jedy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9C4FCD" w:rsidRDefault="009C4FCD">
      <w:pPr>
        <w:sectPr w:rsidR="009C4FC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C4FCD" w:rsidRDefault="009C4FCD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Nakreslete vzorec 1,2,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3-trichlorpropanu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  <w:r w:rsidR="002E0C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99pt;margin-top:27.75pt;width:99.45pt;height:64.05pt;z-index:1;visibility:visible;mso-wrap-distance-top:9pt;mso-wrap-distance-bottom:9pt;mso-position-horizontal-relative:text;mso-position-vertical-relative:text">
            <v:imagedata r:id="rId11" o:title=""/>
            <w10:wrap type="topAndBottom"/>
          </v:shape>
        </w:pict>
      </w:r>
    </w:p>
    <w:p w:rsidR="009C4FCD" w:rsidRDefault="009C4FCD">
      <w:pPr>
        <w:spacing w:before="120" w:line="240" w:lineRule="auto"/>
        <w:ind w:left="720" w:right="403"/>
        <w:rPr>
          <w:rFonts w:ascii="Arial" w:hAnsi="Arial" w:cs="Arial"/>
          <w:b/>
          <w:bCs/>
          <w:sz w:val="24"/>
          <w:szCs w:val="24"/>
        </w:rPr>
      </w:pPr>
    </w:p>
    <w:p w:rsidR="009C4FCD" w:rsidRDefault="009C4FCD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Co jsou antropogenní látky?</w:t>
      </w:r>
    </w:p>
    <w:p w:rsidR="009C4FCD" w:rsidRDefault="009C4FCD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Antropogenní látky jsou takové látky, které nevznikají v přírodě, ale produkují je lidé.</w:t>
      </w:r>
    </w:p>
    <w:p w:rsidR="009C4FCD" w:rsidRDefault="009C4FCD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9C4FC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C4FCD" w:rsidRDefault="009C4FC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Co je enzym?</w:t>
      </w:r>
    </w:p>
    <w:p w:rsidR="009C4FCD" w:rsidRDefault="009C4FCD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Enzym je bílkovina s katalytickou aktivitou.</w:t>
      </w:r>
    </w:p>
    <w:p w:rsidR="009C4FCD" w:rsidRDefault="009C4FCD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 je sacharid s katalytickou aktivitou.</w:t>
      </w:r>
    </w:p>
    <w:p w:rsidR="009C4FCD" w:rsidRDefault="009C4FCD">
      <w:pPr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 je lipid s katalytickou aktivitou.</w:t>
      </w:r>
    </w:p>
    <w:p w:rsidR="009C4FCD" w:rsidRDefault="009C4FCD">
      <w:pPr>
        <w:spacing w:line="360" w:lineRule="auto"/>
        <w:ind w:left="1440" w:right="401"/>
        <w:rPr>
          <w:rFonts w:ascii="Arial" w:hAnsi="Arial" w:cs="Arial"/>
          <w:sz w:val="24"/>
          <w:szCs w:val="24"/>
        </w:rPr>
      </w:pPr>
    </w:p>
    <w:p w:rsidR="009C4FCD" w:rsidRDefault="009C4FC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Přiřaďte ke skupinám enzymů jejich funkci.</w:t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Oxidoreduktázy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Katalyzují oxidačně-redukční reakce.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Transferázy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Přenášejí funkční skupiny mezi substráty.</w:t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Hydrolázy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Katalyzují hydrolytické štěpení.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Lyázy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 xml:space="preserve">Katalyzují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nehydrolytické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štěpení.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FF3399"/>
          <w:sz w:val="24"/>
          <w:szCs w:val="24"/>
        </w:rPr>
        <w:t>Izomerázy</w:t>
      </w:r>
      <w:proofErr w:type="spellEnd"/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 xml:space="preserve">Katalyzují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izomerační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reakce.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Ligázy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Spojují dvě molekuly kovalentní vazbou.</w:t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color w:val="FF3399"/>
          <w:sz w:val="24"/>
          <w:szCs w:val="24"/>
        </w:rPr>
      </w:pPr>
      <w:r>
        <w:br w:type="page"/>
      </w:r>
    </w:p>
    <w:p w:rsidR="009C4FCD" w:rsidRDefault="009C4FC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Vysvětlete pojmy.</w:t>
      </w:r>
    </w:p>
    <w:p w:rsidR="009C4FCD" w:rsidRDefault="009C4FCD">
      <w:pPr>
        <w:spacing w:before="120" w:line="240" w:lineRule="auto"/>
        <w:ind w:left="720" w:right="4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Aktivní místo enzymu</w:t>
      </w:r>
    </w:p>
    <w:p w:rsidR="009C4FCD" w:rsidRDefault="009C4FCD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Aktivní místo je část enzymu, ve které dochází k enzymatické reakci. Do tohoto místa se vážou substráty, které jsou zde přeměňovány na produkty.</w:t>
      </w:r>
    </w:p>
    <w:p w:rsidR="009C4FCD" w:rsidRDefault="009C4FCD">
      <w:pPr>
        <w:spacing w:line="24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Substrát</w:t>
      </w:r>
    </w:p>
    <w:p w:rsidR="009C4FCD" w:rsidRDefault="009C4FCD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Substrát je výchozí látka enzymatické reakce.</w:t>
      </w:r>
    </w:p>
    <w:p w:rsidR="009C4FCD" w:rsidRDefault="009C4FCD">
      <w:pPr>
        <w:spacing w:line="480" w:lineRule="auto"/>
        <w:ind w:left="720" w:right="-11"/>
        <w:jc w:val="both"/>
        <w:rPr>
          <w:rFonts w:ascii="Arial" w:hAnsi="Arial" w:cs="Arial"/>
          <w:b/>
          <w:bCs/>
          <w:color w:val="FF3399"/>
          <w:sz w:val="26"/>
          <w:szCs w:val="26"/>
        </w:rPr>
        <w:sectPr w:rsidR="009C4FC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C4FCD" w:rsidRDefault="009C4FCD">
      <w:pPr>
        <w:spacing w:after="0" w:line="360" w:lineRule="auto"/>
        <w:ind w:left="1440" w:right="403" w:hanging="360"/>
        <w:rPr>
          <w:rFonts w:ascii="Arial" w:hAnsi="Arial" w:cs="Arial"/>
          <w:b/>
          <w:bCs/>
          <w:sz w:val="24"/>
          <w:szCs w:val="24"/>
        </w:rPr>
        <w:sectPr w:rsidR="009C4FC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C4FCD" w:rsidRDefault="009C4FCD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C4FCD" w:rsidRDefault="009C4FCD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9C4FC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C4FCD" w:rsidRDefault="009C4FCD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C4FC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</w:p>
    <w:p w:rsidR="009C4FCD" w:rsidRDefault="009C4FCD">
      <w:pPr>
        <w:rPr>
          <w:rFonts w:ascii="Times New Roman" w:hAnsi="Times New Roman" w:cs="Times New Roman"/>
          <w:sz w:val="24"/>
          <w:szCs w:val="24"/>
        </w:rPr>
      </w:pPr>
    </w:p>
    <w:p w:rsidR="009C4FCD" w:rsidRDefault="003A4D2A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2.png" o:spid="_x0000_i1027" type="#_x0000_t75" style="width:91pt;height:30.55pt;visibility:visible">
            <v:imagedata r:id="rId12" o:title=""/>
          </v:shape>
        </w:pict>
      </w:r>
      <w:r w:rsidR="009C4FC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9C4FCD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9C4FCD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</w:p>
    <w:p w:rsidR="009C4FCD" w:rsidRDefault="009C4FCD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C4FCD" w:rsidSect="00D6673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14" w:rsidRDefault="002E0C14" w:rsidP="00D66739">
      <w:pPr>
        <w:spacing w:after="0" w:line="240" w:lineRule="auto"/>
      </w:pPr>
      <w:r>
        <w:separator/>
      </w:r>
    </w:p>
  </w:endnote>
  <w:endnote w:type="continuationSeparator" w:id="0">
    <w:p w:rsidR="002E0C14" w:rsidRDefault="002E0C14" w:rsidP="00D6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CD" w:rsidRDefault="009C4FC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C4FCD">
      <w:tc>
        <w:tcPr>
          <w:tcW w:w="3485" w:type="dxa"/>
        </w:tcPr>
        <w:p w:rsidR="009C4FCD" w:rsidRPr="00966E2D" w:rsidRDefault="009C4FCD" w:rsidP="00966E2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C4FCD" w:rsidRPr="00966E2D" w:rsidRDefault="009C4FCD" w:rsidP="00966E2D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C4FCD" w:rsidRPr="00966E2D" w:rsidRDefault="009C4FCD" w:rsidP="00966E2D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C4FCD" w:rsidRDefault="002E0C1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14" w:rsidRDefault="002E0C14" w:rsidP="00D66739">
      <w:pPr>
        <w:spacing w:after="0" w:line="240" w:lineRule="auto"/>
      </w:pPr>
      <w:r>
        <w:separator/>
      </w:r>
    </w:p>
  </w:footnote>
  <w:footnote w:type="continuationSeparator" w:id="0">
    <w:p w:rsidR="002E0C14" w:rsidRDefault="002E0C14" w:rsidP="00D6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CD" w:rsidRDefault="009C4FC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C4FCD">
      <w:trPr>
        <w:trHeight w:val="1278"/>
      </w:trPr>
      <w:tc>
        <w:tcPr>
          <w:tcW w:w="10455" w:type="dxa"/>
        </w:tcPr>
        <w:p w:rsidR="009C4FCD" w:rsidRPr="00966E2D" w:rsidRDefault="003A4D2A" w:rsidP="00966E2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9C4FCD" w:rsidRDefault="009C4FC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CD" w:rsidRDefault="002E0C1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0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1B6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34085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739"/>
    <w:rsid w:val="002E0C14"/>
    <w:rsid w:val="003A4D2A"/>
    <w:rsid w:val="00966E2D"/>
    <w:rsid w:val="009C4FCD"/>
    <w:rsid w:val="00D66739"/>
    <w:rsid w:val="00E722B3"/>
    <w:rsid w:val="00E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33FB6"/>
  <w15:docId w15:val="{7B760D0D-98D0-4C5F-8ADB-A16600A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6739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6673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6673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667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6673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6673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667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F7C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F7C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F7C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F7C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F7C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F7CED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D66739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667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F7C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D66739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66739"/>
  </w:style>
  <w:style w:type="paragraph" w:styleId="Zhlav">
    <w:name w:val="header"/>
    <w:basedOn w:val="Normln"/>
    <w:link w:val="ZhlavChar"/>
    <w:uiPriority w:val="99"/>
    <w:rsid w:val="00D6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BF7CED"/>
  </w:style>
  <w:style w:type="character" w:customStyle="1" w:styleId="ZpatChar">
    <w:name w:val="Zápatí Char"/>
    <w:basedOn w:val="Standardnpsmoodstavce"/>
    <w:link w:val="Zpat"/>
    <w:uiPriority w:val="99"/>
    <w:locked/>
    <w:rsid w:val="00D66739"/>
  </w:style>
  <w:style w:type="paragraph" w:styleId="Zpat">
    <w:name w:val="footer"/>
    <w:basedOn w:val="Normln"/>
    <w:link w:val="ZpatChar"/>
    <w:uiPriority w:val="99"/>
    <w:rsid w:val="00D6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BF7CED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667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F7CED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667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A7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CE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804-kladivo-na-jed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Enzymy – řešení </dc:title>
  <dc:subject/>
  <dc:creator>Jan Johanovský</dc:creator>
  <cp:keywords/>
  <dc:description/>
  <cp:lastModifiedBy>Čtvrtečková Lenka</cp:lastModifiedBy>
  <cp:revision>3</cp:revision>
  <dcterms:created xsi:type="dcterms:W3CDTF">2023-09-27T16:54:00Z</dcterms:created>
  <dcterms:modified xsi:type="dcterms:W3CDTF">2023-10-03T10:46:00Z</dcterms:modified>
</cp:coreProperties>
</file>